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06C" w:rsidRPr="00A66E19" w:rsidRDefault="00A66E19">
      <w:pPr>
        <w:rPr>
          <w:rFonts w:hint="eastAsia"/>
          <w:sz w:val="36"/>
          <w:szCs w:val="36"/>
        </w:rPr>
      </w:pPr>
      <w:r w:rsidRPr="00A66E19">
        <w:rPr>
          <w:rFonts w:hint="eastAsia"/>
          <w:sz w:val="36"/>
          <w:szCs w:val="36"/>
        </w:rPr>
        <w:t>各院系：</w:t>
      </w:r>
    </w:p>
    <w:p w:rsidR="00105B70" w:rsidRDefault="00A66E19" w:rsidP="00105B70">
      <w:pPr>
        <w:ind w:firstLine="675"/>
        <w:jc w:val="left"/>
        <w:rPr>
          <w:rFonts w:hint="eastAsia"/>
          <w:sz w:val="28"/>
          <w:szCs w:val="28"/>
        </w:rPr>
      </w:pPr>
      <w:proofErr w:type="gramStart"/>
      <w:r w:rsidRPr="00A66E19">
        <w:rPr>
          <w:rFonts w:hint="eastAsia"/>
          <w:sz w:val="28"/>
          <w:szCs w:val="28"/>
        </w:rPr>
        <w:t>现接到</w:t>
      </w:r>
      <w:proofErr w:type="gramEnd"/>
      <w:r w:rsidRPr="00A66E19">
        <w:rPr>
          <w:rFonts w:hint="eastAsia"/>
          <w:sz w:val="28"/>
          <w:szCs w:val="28"/>
        </w:rPr>
        <w:t>北京市教委关于组织参加教育部、国家语言文字工作委员会举办的</w:t>
      </w:r>
      <w:r w:rsidRPr="00A66E19">
        <w:rPr>
          <w:rFonts w:hint="eastAsia"/>
          <w:sz w:val="28"/>
          <w:szCs w:val="28"/>
        </w:rPr>
        <w:t>2019</w:t>
      </w:r>
      <w:r w:rsidRPr="00A66E19">
        <w:rPr>
          <w:rFonts w:hint="eastAsia"/>
          <w:sz w:val="28"/>
          <w:szCs w:val="28"/>
        </w:rPr>
        <w:t>年中华经典</w:t>
      </w:r>
      <w:proofErr w:type="gramStart"/>
      <w:r w:rsidRPr="00A66E19">
        <w:rPr>
          <w:rFonts w:hint="eastAsia"/>
          <w:sz w:val="28"/>
          <w:szCs w:val="28"/>
        </w:rPr>
        <w:t>诵写讲大赛</w:t>
      </w:r>
      <w:proofErr w:type="gramEnd"/>
      <w:r w:rsidRPr="00A66E19">
        <w:rPr>
          <w:rFonts w:hint="eastAsia"/>
          <w:sz w:val="28"/>
          <w:szCs w:val="28"/>
        </w:rPr>
        <w:t>系列活动的通知，其中经典诵读大赛全校本科生、留学生和教师均可报名参加；“祖国印记”学生篆刻大赛方案全校本科生均可报名参加。</w:t>
      </w:r>
      <w:r w:rsidRPr="00A66E19">
        <w:rPr>
          <w:rFonts w:hint="eastAsia"/>
          <w:sz w:val="28"/>
          <w:szCs w:val="28"/>
        </w:rPr>
        <w:t>请各院系积极宣传，组织学生参与。</w:t>
      </w:r>
      <w:r w:rsidR="00105B70">
        <w:rPr>
          <w:rFonts w:hint="eastAsia"/>
          <w:sz w:val="28"/>
          <w:szCs w:val="28"/>
        </w:rPr>
        <w:t>获奖本科生将根据相关规定予以创新学分认定和奖励。</w:t>
      </w:r>
    </w:p>
    <w:p w:rsidR="00105B70" w:rsidRPr="00F5085C" w:rsidRDefault="00105B70" w:rsidP="00F5085C">
      <w:pPr>
        <w:pStyle w:val="a4"/>
        <w:numPr>
          <w:ilvl w:val="0"/>
          <w:numId w:val="1"/>
        </w:numPr>
        <w:ind w:firstLineChars="0"/>
        <w:jc w:val="left"/>
        <w:rPr>
          <w:rFonts w:hint="eastAsia"/>
          <w:b/>
          <w:sz w:val="28"/>
          <w:szCs w:val="28"/>
        </w:rPr>
      </w:pPr>
      <w:r w:rsidRPr="00F5085C">
        <w:rPr>
          <w:rFonts w:hint="eastAsia"/>
          <w:b/>
          <w:sz w:val="28"/>
          <w:szCs w:val="28"/>
        </w:rPr>
        <w:t>相关竞赛通知</w:t>
      </w:r>
    </w:p>
    <w:p w:rsidR="00037C6E" w:rsidRDefault="00037C6E" w:rsidP="00105B70">
      <w:pPr>
        <w:ind w:firstLine="675"/>
        <w:jc w:val="left"/>
        <w:rPr>
          <w:rFonts w:hint="eastAsia"/>
        </w:rPr>
      </w:pPr>
      <w:r>
        <w:rPr>
          <w:noProof/>
        </w:rPr>
        <w:drawing>
          <wp:inline distT="0" distB="0" distL="0" distR="0" wp14:anchorId="31EAC5A1" wp14:editId="16AC6D6F">
            <wp:extent cx="4647284" cy="581025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年学科竞赛4-1：北京市教委、北京市语言文字工作委员会关于组织教育部、国家语言文字工作委员会举办的2019年中华经典诵写讲大赛系列活动的通知1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46033" cy="5808685"/>
                    </a:xfrm>
                    <a:prstGeom prst="rect">
                      <a:avLst/>
                    </a:prstGeom>
                  </pic:spPr>
                </pic:pic>
              </a:graphicData>
            </a:graphic>
          </wp:inline>
        </w:drawing>
      </w:r>
    </w:p>
    <w:p w:rsidR="00037C6E" w:rsidRDefault="00037C6E">
      <w:pPr>
        <w:rPr>
          <w:rFonts w:hint="eastAsia"/>
        </w:rPr>
      </w:pPr>
    </w:p>
    <w:p w:rsidR="00037C6E" w:rsidRDefault="00037C6E">
      <w:pPr>
        <w:rPr>
          <w:rFonts w:hint="eastAsia"/>
        </w:rPr>
      </w:pPr>
      <w:r>
        <w:rPr>
          <w:noProof/>
        </w:rPr>
        <w:drawing>
          <wp:inline distT="0" distB="0" distL="0" distR="0">
            <wp:extent cx="4743555" cy="652367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竞赛4附件4-2：北京市教委、北京市语言文字工作委员会关于组织教育部、国家语言文字工作委员会举办的2019年中华经典诵写讲大赛系列活动的通知1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1272" cy="6520533"/>
                    </a:xfrm>
                    <a:prstGeom prst="rect">
                      <a:avLst/>
                    </a:prstGeom>
                  </pic:spPr>
                </pic:pic>
              </a:graphicData>
            </a:graphic>
          </wp:inline>
        </w:drawing>
      </w:r>
    </w:p>
    <w:p w:rsidR="00037C6E" w:rsidRDefault="00037C6E">
      <w:pPr>
        <w:rPr>
          <w:rFonts w:hint="eastAsia"/>
        </w:rPr>
      </w:pPr>
    </w:p>
    <w:p w:rsidR="00037C6E" w:rsidRDefault="00037C6E">
      <w:pPr>
        <w:rPr>
          <w:rFonts w:hint="eastAsia"/>
        </w:rPr>
      </w:pPr>
    </w:p>
    <w:p w:rsidR="00037C6E" w:rsidRDefault="00037C6E">
      <w:pPr>
        <w:rPr>
          <w:rFonts w:hint="eastAsia"/>
        </w:rPr>
      </w:pPr>
      <w:r>
        <w:rPr>
          <w:noProof/>
        </w:rPr>
        <w:lastRenderedPageBreak/>
        <w:drawing>
          <wp:inline distT="0" distB="0" distL="0" distR="0">
            <wp:extent cx="4390334" cy="6037898"/>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竞赛4附件4-3：北京市教委、北京市语言文字工作委员会关于组织教育部、国家语言文字工作委员会举办的2019年中华经典诵写讲大赛系列活动的通知1 (3).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4388221" cy="6034992"/>
                    </a:xfrm>
                    <a:prstGeom prst="rect">
                      <a:avLst/>
                    </a:prstGeom>
                  </pic:spPr>
                </pic:pic>
              </a:graphicData>
            </a:graphic>
          </wp:inline>
        </w:drawing>
      </w:r>
    </w:p>
    <w:p w:rsidR="00037C6E" w:rsidRDefault="00037C6E">
      <w:pPr>
        <w:rPr>
          <w:rFonts w:hint="eastAsia"/>
        </w:rPr>
      </w:pPr>
    </w:p>
    <w:p w:rsidR="00037C6E" w:rsidRDefault="00037C6E">
      <w:pPr>
        <w:rPr>
          <w:rFonts w:hint="eastAsia"/>
        </w:rPr>
      </w:pPr>
    </w:p>
    <w:p w:rsidR="00037C6E" w:rsidRDefault="00037C6E">
      <w:pPr>
        <w:rPr>
          <w:rFonts w:hint="eastAsia"/>
        </w:rPr>
      </w:pPr>
    </w:p>
    <w:p w:rsidR="00037C6E" w:rsidRDefault="00037C6E">
      <w:pPr>
        <w:rPr>
          <w:rFonts w:hint="eastAsia"/>
        </w:rPr>
      </w:pPr>
    </w:p>
    <w:p w:rsidR="00037C6E" w:rsidRDefault="00037C6E">
      <w:pPr>
        <w:rPr>
          <w:rFonts w:hint="eastAsia"/>
        </w:rPr>
      </w:pPr>
    </w:p>
    <w:p w:rsidR="00037C6E" w:rsidRDefault="00037C6E">
      <w:pPr>
        <w:rPr>
          <w:rFonts w:hint="eastAsia"/>
        </w:rPr>
      </w:pPr>
    </w:p>
    <w:p w:rsidR="00037C6E" w:rsidRDefault="00037C6E">
      <w:pPr>
        <w:rPr>
          <w:rFonts w:hint="eastAsia"/>
        </w:rPr>
      </w:pPr>
    </w:p>
    <w:p w:rsidR="00037C6E" w:rsidRDefault="00037C6E">
      <w:pPr>
        <w:rPr>
          <w:rFonts w:hint="eastAsia"/>
        </w:rPr>
      </w:pPr>
    </w:p>
    <w:p w:rsidR="00037C6E" w:rsidRDefault="00037C6E">
      <w:pPr>
        <w:rPr>
          <w:rFonts w:hint="eastAsia"/>
        </w:rPr>
      </w:pPr>
    </w:p>
    <w:p w:rsidR="00037C6E" w:rsidRDefault="00037C6E">
      <w:pPr>
        <w:rPr>
          <w:rFonts w:hint="eastAsia"/>
        </w:rPr>
      </w:pPr>
    </w:p>
    <w:p w:rsidR="00037C6E" w:rsidRPr="000A578C" w:rsidRDefault="00037C6E" w:rsidP="00037C6E">
      <w:pPr>
        <w:widowControl/>
        <w:shd w:val="clear" w:color="auto" w:fill="FFFFFF"/>
        <w:spacing w:before="100" w:beforeAutospacing="1" w:after="100" w:afterAutospacing="1" w:line="480" w:lineRule="atLeast"/>
        <w:jc w:val="center"/>
        <w:outlineLvl w:val="1"/>
        <w:rPr>
          <w:rFonts w:ascii="微软雅黑" w:eastAsia="微软雅黑" w:hAnsi="微软雅黑" w:cs="宋体"/>
          <w:b/>
          <w:bCs/>
          <w:kern w:val="36"/>
          <w:sz w:val="30"/>
          <w:szCs w:val="30"/>
        </w:rPr>
      </w:pPr>
      <w:r w:rsidRPr="000A578C">
        <w:rPr>
          <w:rFonts w:ascii="微软雅黑" w:eastAsia="微软雅黑" w:hAnsi="微软雅黑" w:cs="宋体" w:hint="eastAsia"/>
          <w:b/>
          <w:bCs/>
          <w:kern w:val="36"/>
          <w:sz w:val="30"/>
          <w:szCs w:val="30"/>
        </w:rPr>
        <w:lastRenderedPageBreak/>
        <w:t>教育部语言文字应用管理司关于举办2019年中华经典</w:t>
      </w:r>
      <w:proofErr w:type="gramStart"/>
      <w:r w:rsidRPr="000A578C">
        <w:rPr>
          <w:rFonts w:ascii="微软雅黑" w:eastAsia="微软雅黑" w:hAnsi="微软雅黑" w:cs="宋体" w:hint="eastAsia"/>
          <w:b/>
          <w:bCs/>
          <w:kern w:val="36"/>
          <w:sz w:val="30"/>
          <w:szCs w:val="30"/>
        </w:rPr>
        <w:t>诵写讲大赛</w:t>
      </w:r>
      <w:proofErr w:type="gramEnd"/>
      <w:r w:rsidRPr="000A578C">
        <w:rPr>
          <w:rFonts w:ascii="微软雅黑" w:eastAsia="微软雅黑" w:hAnsi="微软雅黑" w:cs="宋体" w:hint="eastAsia"/>
          <w:b/>
          <w:bCs/>
          <w:kern w:val="36"/>
          <w:sz w:val="30"/>
          <w:szCs w:val="30"/>
        </w:rPr>
        <w:t>的通知</w:t>
      </w:r>
    </w:p>
    <w:p w:rsidR="00037C6E" w:rsidRPr="000A578C" w:rsidRDefault="00037C6E" w:rsidP="00037C6E">
      <w:pPr>
        <w:widowControl/>
        <w:shd w:val="clear" w:color="auto" w:fill="FFFFFF"/>
        <w:spacing w:before="100" w:beforeAutospacing="1" w:after="100" w:afterAutospacing="1" w:line="480" w:lineRule="atLeast"/>
        <w:jc w:val="righ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教</w:t>
      </w:r>
      <w:proofErr w:type="gramStart"/>
      <w:r w:rsidRPr="000A578C">
        <w:rPr>
          <w:rFonts w:ascii="微软雅黑" w:eastAsia="微软雅黑" w:hAnsi="微软雅黑" w:cs="宋体" w:hint="eastAsia"/>
          <w:kern w:val="0"/>
          <w:sz w:val="24"/>
          <w:szCs w:val="24"/>
        </w:rPr>
        <w:t>语用司函〔2019〕</w:t>
      </w:r>
      <w:proofErr w:type="gramEnd"/>
      <w:r w:rsidRPr="000A578C">
        <w:rPr>
          <w:rFonts w:ascii="微软雅黑" w:eastAsia="微软雅黑" w:hAnsi="微软雅黑" w:cs="宋体" w:hint="eastAsia"/>
          <w:kern w:val="0"/>
          <w:sz w:val="24"/>
          <w:szCs w:val="24"/>
        </w:rPr>
        <w:t>16号</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各省、自治区、直辖市教育厅（教委）、语委，新疆生产建设兵团教育局、语委：</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为贯彻落实中央办公厅、国务院办公厅《关于实施中华优秀传统文化传承发展工程的意见》和全国教育大会精神，全面深入实施中华经典诵读工程，依据《教育部评审评比评估和竞赛清单》，教育部、国家语言文字工作委员会将于2019年举办中华经典</w:t>
      </w:r>
      <w:proofErr w:type="gramStart"/>
      <w:r w:rsidRPr="000A578C">
        <w:rPr>
          <w:rFonts w:ascii="微软雅黑" w:eastAsia="微软雅黑" w:hAnsi="微软雅黑" w:cs="宋体" w:hint="eastAsia"/>
          <w:kern w:val="0"/>
          <w:sz w:val="24"/>
          <w:szCs w:val="24"/>
        </w:rPr>
        <w:t>诵写讲大赛</w:t>
      </w:r>
      <w:proofErr w:type="gramEnd"/>
      <w:r w:rsidRPr="000A578C">
        <w:rPr>
          <w:rFonts w:ascii="微软雅黑" w:eastAsia="微软雅黑" w:hAnsi="微软雅黑" w:cs="宋体" w:hint="eastAsia"/>
          <w:kern w:val="0"/>
          <w:sz w:val="24"/>
          <w:szCs w:val="24"/>
        </w:rPr>
        <w:t>系列活动。现将有关事项通知如下。</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w:t>
      </w:r>
      <w:r w:rsidRPr="000A578C">
        <w:rPr>
          <w:rFonts w:ascii="微软雅黑" w:eastAsia="微软雅黑" w:hAnsi="微软雅黑" w:cs="宋体" w:hint="eastAsia"/>
          <w:b/>
          <w:bCs/>
          <w:kern w:val="0"/>
          <w:sz w:val="24"/>
          <w:szCs w:val="24"/>
        </w:rPr>
        <w:t>一、活动宗旨 </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以习近平新时代中国特色社会主义思想为指导，落实《中华经典诵读工程实施方案》要求，以诠释中华优秀传统文化内涵，彰显中华语言文化魅力为目标，通过竞赛、展演等方式，引导社会大众特别是广大青少年亲近中华经典，热爱祖国语言文字，提高语言文字规范意识和自觉传承中华优秀传统文化意识，提升语言文字应用能力，培育文化自觉、增强文化自信，在全社会营造传承中华经典，弘扬中华优秀传统文化的良好氛围。</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w:t>
      </w:r>
      <w:r w:rsidRPr="000A578C">
        <w:rPr>
          <w:rFonts w:ascii="微软雅黑" w:eastAsia="微软雅黑" w:hAnsi="微软雅黑" w:cs="宋体" w:hint="eastAsia"/>
          <w:b/>
          <w:bCs/>
          <w:kern w:val="0"/>
          <w:sz w:val="24"/>
          <w:szCs w:val="24"/>
        </w:rPr>
        <w:t>二、活动主题 </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为庆祝新中国成立70周年，本次活动以“诵古今经典、写华夏文明、讲中国故事”为主题，歌颂党带领全国各族人民建设新中国的辉煌成就，歌颂改革开</w:t>
      </w:r>
      <w:r w:rsidRPr="000A578C">
        <w:rPr>
          <w:rFonts w:ascii="微软雅黑" w:eastAsia="微软雅黑" w:hAnsi="微软雅黑" w:cs="宋体" w:hint="eastAsia"/>
          <w:kern w:val="0"/>
          <w:sz w:val="24"/>
          <w:szCs w:val="24"/>
        </w:rPr>
        <w:lastRenderedPageBreak/>
        <w:t>放和社会主义现代化建设的伟大征程，弘扬中华优秀传统文化、革命文化和社会主义先进文化，谱写中华民族伟大复兴中国梦的新篇章。</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w:t>
      </w:r>
      <w:r w:rsidRPr="000A578C">
        <w:rPr>
          <w:rFonts w:ascii="微软雅黑" w:eastAsia="微软雅黑" w:hAnsi="微软雅黑" w:cs="宋体" w:hint="eastAsia"/>
          <w:b/>
          <w:bCs/>
          <w:kern w:val="0"/>
          <w:sz w:val="24"/>
          <w:szCs w:val="24"/>
        </w:rPr>
        <w:t>三、组织机构 </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本次大赛系列活动设置组委会。组委会成员单位有：教育部语言文字应用管理司、语文出版社、中国教育电视台、南开大学、华东师范大学、教育书画协会、中华世纪坛艺术馆、北京网高科技股份有限公司。组委会办公室设在语文出版社。</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w:t>
      </w:r>
      <w:r w:rsidRPr="000A578C">
        <w:rPr>
          <w:rFonts w:ascii="微软雅黑" w:eastAsia="微软雅黑" w:hAnsi="微软雅黑" w:cs="宋体" w:hint="eastAsia"/>
          <w:b/>
          <w:bCs/>
          <w:kern w:val="0"/>
          <w:sz w:val="24"/>
          <w:szCs w:val="24"/>
        </w:rPr>
        <w:t>四、赛事分类 </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本次大赛系列活动分为四类：经典诵读大赛、诗文创作大赛、“祖国印记”学生篆刻大赛、“</w:t>
      </w:r>
      <w:proofErr w:type="gramStart"/>
      <w:r w:rsidRPr="000A578C">
        <w:rPr>
          <w:rFonts w:ascii="微软雅黑" w:eastAsia="微软雅黑" w:hAnsi="微软雅黑" w:cs="宋体" w:hint="eastAsia"/>
          <w:kern w:val="0"/>
          <w:sz w:val="24"/>
          <w:szCs w:val="24"/>
        </w:rPr>
        <w:t>迦</w:t>
      </w:r>
      <w:proofErr w:type="gramEnd"/>
      <w:r w:rsidRPr="000A578C">
        <w:rPr>
          <w:rFonts w:ascii="微软雅黑" w:eastAsia="微软雅黑" w:hAnsi="微软雅黑" w:cs="宋体" w:hint="eastAsia"/>
          <w:kern w:val="0"/>
          <w:sz w:val="24"/>
          <w:szCs w:val="24"/>
        </w:rPr>
        <w:t>陵杯•诗教中国”诗词讲解大赛。各项赛事具体方案见附件。</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w:t>
      </w:r>
      <w:r w:rsidRPr="000A578C">
        <w:rPr>
          <w:rFonts w:ascii="微软雅黑" w:eastAsia="微软雅黑" w:hAnsi="微软雅黑" w:cs="宋体" w:hint="eastAsia"/>
          <w:b/>
          <w:bCs/>
          <w:kern w:val="0"/>
          <w:sz w:val="24"/>
          <w:szCs w:val="24"/>
        </w:rPr>
        <w:t>五、技术平台 </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设立中华经典诵读工程官方网站，网址为www.songdujingdian.com。设立官方</w:t>
      </w:r>
      <w:proofErr w:type="gramStart"/>
      <w:r w:rsidRPr="000A578C">
        <w:rPr>
          <w:rFonts w:ascii="微软雅黑" w:eastAsia="微软雅黑" w:hAnsi="微软雅黑" w:cs="宋体" w:hint="eastAsia"/>
          <w:kern w:val="0"/>
          <w:sz w:val="24"/>
          <w:szCs w:val="24"/>
        </w:rPr>
        <w:t>微信公众号</w:t>
      </w:r>
      <w:proofErr w:type="gramEnd"/>
      <w:r w:rsidRPr="000A578C">
        <w:rPr>
          <w:rFonts w:ascii="微软雅黑" w:eastAsia="微软雅黑" w:hAnsi="微软雅黑" w:cs="宋体" w:hint="eastAsia"/>
          <w:kern w:val="0"/>
          <w:sz w:val="24"/>
          <w:szCs w:val="24"/>
        </w:rPr>
        <w:t>，名称为“中华经典诵读工程”。本赛事所有通知及相关信息将通过网站及</w:t>
      </w:r>
      <w:proofErr w:type="gramStart"/>
      <w:r w:rsidRPr="000A578C">
        <w:rPr>
          <w:rFonts w:ascii="微软雅黑" w:eastAsia="微软雅黑" w:hAnsi="微软雅黑" w:cs="宋体" w:hint="eastAsia"/>
          <w:kern w:val="0"/>
          <w:sz w:val="24"/>
          <w:szCs w:val="24"/>
        </w:rPr>
        <w:t>微信公众号</w:t>
      </w:r>
      <w:proofErr w:type="gramEnd"/>
      <w:r w:rsidRPr="000A578C">
        <w:rPr>
          <w:rFonts w:ascii="微软雅黑" w:eastAsia="微软雅黑" w:hAnsi="微软雅黑" w:cs="宋体" w:hint="eastAsia"/>
          <w:kern w:val="0"/>
          <w:sz w:val="24"/>
          <w:szCs w:val="24"/>
        </w:rPr>
        <w:t>发布。</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w:t>
      </w:r>
      <w:r w:rsidRPr="000A578C">
        <w:rPr>
          <w:rFonts w:ascii="微软雅黑" w:eastAsia="微软雅黑" w:hAnsi="微软雅黑" w:cs="宋体" w:hint="eastAsia"/>
          <w:b/>
          <w:bCs/>
          <w:kern w:val="0"/>
          <w:sz w:val="24"/>
          <w:szCs w:val="24"/>
        </w:rPr>
        <w:t>六、赛程安排 </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（一）初赛：3月至6月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各地自行组织经典诵读大赛和“</w:t>
      </w:r>
      <w:proofErr w:type="gramStart"/>
      <w:r w:rsidRPr="000A578C">
        <w:rPr>
          <w:rFonts w:ascii="微软雅黑" w:eastAsia="微软雅黑" w:hAnsi="微软雅黑" w:cs="宋体" w:hint="eastAsia"/>
          <w:kern w:val="0"/>
          <w:sz w:val="24"/>
          <w:szCs w:val="24"/>
        </w:rPr>
        <w:t>迦</w:t>
      </w:r>
      <w:proofErr w:type="gramEnd"/>
      <w:r w:rsidRPr="000A578C">
        <w:rPr>
          <w:rFonts w:ascii="微软雅黑" w:eastAsia="微软雅黑" w:hAnsi="微软雅黑" w:cs="宋体" w:hint="eastAsia"/>
          <w:kern w:val="0"/>
          <w:sz w:val="24"/>
          <w:szCs w:val="24"/>
        </w:rPr>
        <w:t>陵杯•诗教中国”诗词讲解大赛的初赛，推荐选拔复赛入围作品，提交复赛入围人员基本信息，通知复赛入围人员自行登</w:t>
      </w:r>
      <w:r w:rsidRPr="000A578C">
        <w:rPr>
          <w:rFonts w:ascii="微软雅黑" w:eastAsia="微软雅黑" w:hAnsi="微软雅黑" w:cs="宋体" w:hint="eastAsia"/>
          <w:kern w:val="0"/>
          <w:sz w:val="24"/>
          <w:szCs w:val="24"/>
        </w:rPr>
        <w:lastRenderedPageBreak/>
        <w:t>陆官方网站上传作品。诗文创作大赛和“祖国印记”学生篆刻大赛由参赛者直接通过官方网站报名参赛。</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（二）复赛及决赛：7月至8月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各项赛事承办单位根据组织情况进行复赛、决赛（或评审）。</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（三）成果展示：9月至10月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第22届全国推广普通话宣传周暨新中国成立70周年庆祝活动期间举行（具体参与人员、作品及展示方式另行通知）。</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w:t>
      </w:r>
      <w:r w:rsidRPr="000A578C">
        <w:rPr>
          <w:rFonts w:ascii="微软雅黑" w:eastAsia="微软雅黑" w:hAnsi="微软雅黑" w:cs="宋体" w:hint="eastAsia"/>
          <w:b/>
          <w:bCs/>
          <w:kern w:val="0"/>
          <w:sz w:val="24"/>
          <w:szCs w:val="24"/>
        </w:rPr>
        <w:t>七、奖项设置 </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各项赛事根据方案设置奖项，由大赛组委会统一颁发证书（采用电子证书形式，获奖单位和个人在官方网站自行下载）。</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w:t>
      </w:r>
      <w:r w:rsidRPr="000A578C">
        <w:rPr>
          <w:rFonts w:ascii="微软雅黑" w:eastAsia="微软雅黑" w:hAnsi="微软雅黑" w:cs="宋体" w:hint="eastAsia"/>
          <w:b/>
          <w:bCs/>
          <w:kern w:val="0"/>
          <w:sz w:val="24"/>
          <w:szCs w:val="24"/>
        </w:rPr>
        <w:t>八、其他事项 </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（一）大赛坚持公益性原则，各相关单位和组织机构不得以任何名义向参赛人员收取费用。</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（二）大赛组委会享有对参赛作品展示、出版、汇编、发行及网络传播等权利，作者享有署名权。</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三）各省级教育行政部门和语言文字工作部门要高度重视，周密组织，结合本地实施中华经典诵读工程计划，广泛发动，精心安排，保障各项赛事有序开展。要积极调动各级各类媒体参与活动宣传报道，营造良好舆论氛围。</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lastRenderedPageBreak/>
        <w:t xml:space="preserve">　　（四）大赛组委会办公室联系电话：010-65592960；传真：010-65253954；邮箱：songdugc@163.com。</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附件：1.经典诵读大赛方案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2.诗文创作大赛方案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3.“祖国印记”学生篆刻大赛方案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4.“</w:t>
      </w:r>
      <w:proofErr w:type="gramStart"/>
      <w:r w:rsidRPr="000A578C">
        <w:rPr>
          <w:rFonts w:ascii="微软雅黑" w:eastAsia="微软雅黑" w:hAnsi="微软雅黑" w:cs="宋体" w:hint="eastAsia"/>
          <w:kern w:val="0"/>
          <w:sz w:val="24"/>
          <w:szCs w:val="24"/>
        </w:rPr>
        <w:t>迦</w:t>
      </w:r>
      <w:proofErr w:type="gramEnd"/>
      <w:r w:rsidRPr="000A578C">
        <w:rPr>
          <w:rFonts w:ascii="微软雅黑" w:eastAsia="微软雅黑" w:hAnsi="微软雅黑" w:cs="宋体" w:hint="eastAsia"/>
          <w:kern w:val="0"/>
          <w:sz w:val="24"/>
          <w:szCs w:val="24"/>
        </w:rPr>
        <w:t>陵杯·诗教中国”诗词讲解大赛方案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5.中华经典</w:t>
      </w:r>
      <w:proofErr w:type="gramStart"/>
      <w:r w:rsidRPr="000A578C">
        <w:rPr>
          <w:rFonts w:ascii="微软雅黑" w:eastAsia="微软雅黑" w:hAnsi="微软雅黑" w:cs="宋体" w:hint="eastAsia"/>
          <w:kern w:val="0"/>
          <w:sz w:val="24"/>
          <w:szCs w:val="24"/>
        </w:rPr>
        <w:t>诵写讲大赛</w:t>
      </w:r>
      <w:proofErr w:type="gramEnd"/>
      <w:r w:rsidRPr="000A578C">
        <w:rPr>
          <w:rFonts w:ascii="微软雅黑" w:eastAsia="微软雅黑" w:hAnsi="微软雅黑" w:cs="宋体" w:hint="eastAsia"/>
          <w:kern w:val="0"/>
          <w:sz w:val="24"/>
          <w:szCs w:val="24"/>
        </w:rPr>
        <w:t>作品汇总表</w:t>
      </w:r>
    </w:p>
    <w:p w:rsidR="00037C6E" w:rsidRPr="000A578C" w:rsidRDefault="00037C6E" w:rsidP="00037C6E">
      <w:pPr>
        <w:widowControl/>
        <w:shd w:val="clear" w:color="auto" w:fill="FFFFFF"/>
        <w:spacing w:before="100" w:beforeAutospacing="1" w:after="100" w:afterAutospacing="1" w:line="480" w:lineRule="atLeast"/>
        <w:jc w:val="righ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教育部语言文字应用管理司</w:t>
      </w:r>
    </w:p>
    <w:p w:rsidR="00037C6E" w:rsidRPr="000A578C" w:rsidRDefault="00037C6E" w:rsidP="00037C6E">
      <w:pPr>
        <w:widowControl/>
        <w:shd w:val="clear" w:color="auto" w:fill="FFFFFF"/>
        <w:spacing w:before="100" w:beforeAutospacing="1" w:after="100" w:afterAutospacing="1" w:line="480" w:lineRule="atLeast"/>
        <w:jc w:val="righ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2019年3月15日</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附件1</w:t>
      </w:r>
    </w:p>
    <w:p w:rsidR="00037C6E" w:rsidRPr="000A578C" w:rsidRDefault="00037C6E" w:rsidP="00037C6E">
      <w:pPr>
        <w:widowControl/>
        <w:shd w:val="clear" w:color="auto" w:fill="FFFFFF"/>
        <w:spacing w:before="100" w:beforeAutospacing="1" w:after="100" w:afterAutospacing="1" w:line="480" w:lineRule="atLeast"/>
        <w:jc w:val="center"/>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经典诵读大赛方案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w:t>
      </w:r>
      <w:proofErr w:type="gramStart"/>
      <w:r w:rsidRPr="000A578C">
        <w:rPr>
          <w:rFonts w:ascii="微软雅黑" w:eastAsia="微软雅黑" w:hAnsi="微软雅黑" w:cs="宋体" w:hint="eastAsia"/>
          <w:kern w:val="0"/>
          <w:sz w:val="24"/>
          <w:szCs w:val="24"/>
        </w:rPr>
        <w:t>诵</w:t>
      </w:r>
      <w:proofErr w:type="gramEnd"/>
      <w:r w:rsidRPr="000A578C">
        <w:rPr>
          <w:rFonts w:ascii="微软雅黑" w:eastAsia="微软雅黑" w:hAnsi="微软雅黑" w:cs="宋体" w:hint="eastAsia"/>
          <w:kern w:val="0"/>
          <w:sz w:val="24"/>
          <w:szCs w:val="24"/>
        </w:rPr>
        <w:t>古今经典，抒爱国情怀。为纪念新中国成立70周年，提高全民语言文字规范意识和应用能力，传承弘扬中华优秀传统文化，彰显中华语言与文化魅力，在全社会营造浓郁的经典诵读氛围，特举办经典诵读大赛，并制定如下方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一、组织机构</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承办单位：上海市教育委员会、华东师范大学</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lastRenderedPageBreak/>
        <w:t xml:space="preserve">　　协办单位：上海市语言文字水平测试中心、上海教育报刊总社</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二、参赛对象与组别</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本项赛事分为小学生、中学生（初中、高中、中职学生）、</w:t>
      </w:r>
      <w:r w:rsidRPr="000A578C">
        <w:rPr>
          <w:rFonts w:ascii="微软雅黑" w:eastAsia="微软雅黑" w:hAnsi="微软雅黑" w:cs="宋体" w:hint="eastAsia"/>
          <w:b/>
          <w:color w:val="00B050"/>
          <w:kern w:val="0"/>
          <w:sz w:val="24"/>
          <w:szCs w:val="24"/>
        </w:rPr>
        <w:t>大学生（含研究生）、留学生、教师</w:t>
      </w:r>
      <w:r w:rsidRPr="000A578C">
        <w:rPr>
          <w:rFonts w:ascii="微软雅黑" w:eastAsia="微软雅黑" w:hAnsi="微软雅黑" w:cs="宋体" w:hint="eastAsia"/>
          <w:kern w:val="0"/>
          <w:sz w:val="24"/>
          <w:szCs w:val="24"/>
        </w:rPr>
        <w:t>和社会人员6个组别。</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三、作品要求</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（一）内容要求</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能够反映中华优秀传统文化、革命文化和社会主义先进文化的中华经典诗文，包括古代、近现代有社会影响力的优秀文学作品以及各地富有人文特色的名人名作，体裁不限。外国作品、网络作品、现代佚名作品以及自创作品不作为选用范围。</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（二）作品格式</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复赛作品通过MP4视频格式上传。要求图像、声音清晰，不抖动、无噪音，长度3～6分钟，清晰度不低于720P，大小不超过300MB。视频开头要求展示作品名称、参赛者单位和姓名。</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（三）作品形式</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不区分个人诵读作品和集体诵读作品，每个诵读作品参与人数不超过8人。鼓励通过音乐、服装、道具等形式灵活、丰富多样的辅助手段展现诵读内容。</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四、赛程安排</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lastRenderedPageBreak/>
        <w:t xml:space="preserve">　　（一）初赛：6月15日前 </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各省级赛事组织部门组织初赛，形式自定，每组推荐15个作品参加全国复赛（古代诗文不少于5个），于6月15日前将《中华经典诵写讲大赛作品汇总表》（见附件5）电子版发送至承办单位邮箱，邮件标题为“省份+经典诵写讲大赛汇总表”。纸质版加盖公章后传真或发</w:t>
      </w:r>
      <w:proofErr w:type="gramStart"/>
      <w:r w:rsidRPr="000A578C">
        <w:rPr>
          <w:rFonts w:ascii="微软雅黑" w:eastAsia="微软雅黑" w:hAnsi="微软雅黑" w:cs="宋体" w:hint="eastAsia"/>
          <w:kern w:val="0"/>
          <w:sz w:val="24"/>
          <w:szCs w:val="24"/>
        </w:rPr>
        <w:t>扫描件至大赛</w:t>
      </w:r>
      <w:proofErr w:type="gramEnd"/>
      <w:r w:rsidRPr="000A578C">
        <w:rPr>
          <w:rFonts w:ascii="微软雅黑" w:eastAsia="微软雅黑" w:hAnsi="微软雅黑" w:cs="宋体" w:hint="eastAsia"/>
          <w:kern w:val="0"/>
          <w:sz w:val="24"/>
          <w:szCs w:val="24"/>
        </w:rPr>
        <w:t>组委会办公室。</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（二）复赛：7月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各省级赛事组织部门通知入围选手于6月20日前登录官方网站填写基本信息，上传作品进行集中展示。6月20日至7月10日进行网络投票。通过专家评审（权重90%）和网络投票（权重10%）相结合的方式，每组评选出150个作品入围决赛。</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（三）决赛：8月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通过专家评审评选出各类奖项等次，8月底公布获奖结果。部分优秀获奖选手及作品参与现场展示。</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五、奖项设置</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每组设一等奖10个，二等奖20个，三等奖30个，优秀奖90个。学生组别</w:t>
      </w:r>
      <w:proofErr w:type="gramStart"/>
      <w:r w:rsidRPr="000A578C">
        <w:rPr>
          <w:rFonts w:ascii="微软雅黑" w:eastAsia="微软雅黑" w:hAnsi="微软雅黑" w:cs="宋体" w:hint="eastAsia"/>
          <w:kern w:val="0"/>
          <w:sz w:val="24"/>
          <w:szCs w:val="24"/>
        </w:rPr>
        <w:t>设指导</w:t>
      </w:r>
      <w:proofErr w:type="gramEnd"/>
      <w:r w:rsidRPr="000A578C">
        <w:rPr>
          <w:rFonts w:ascii="微软雅黑" w:eastAsia="微软雅黑" w:hAnsi="微软雅黑" w:cs="宋体" w:hint="eastAsia"/>
          <w:kern w:val="0"/>
          <w:sz w:val="24"/>
          <w:szCs w:val="24"/>
        </w:rPr>
        <w:t>教师奖若干。比赛同时设优秀组织奖。</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六、联系方式</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联系人：华东师范大学教务处</w:t>
      </w:r>
      <w:proofErr w:type="gramStart"/>
      <w:r w:rsidRPr="000A578C">
        <w:rPr>
          <w:rFonts w:ascii="微软雅黑" w:eastAsia="微软雅黑" w:hAnsi="微软雅黑" w:cs="宋体" w:hint="eastAsia"/>
          <w:kern w:val="0"/>
          <w:sz w:val="24"/>
          <w:szCs w:val="24"/>
        </w:rPr>
        <w:t>彭</w:t>
      </w:r>
      <w:proofErr w:type="gramEnd"/>
      <w:r w:rsidRPr="000A578C">
        <w:rPr>
          <w:rFonts w:ascii="微软雅黑" w:eastAsia="微软雅黑" w:hAnsi="微软雅黑" w:cs="宋体" w:hint="eastAsia"/>
          <w:kern w:val="0"/>
          <w:sz w:val="24"/>
          <w:szCs w:val="24"/>
        </w:rPr>
        <w:t>金碧、张建华</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lastRenderedPageBreak/>
        <w:t xml:space="preserve">　　电话：021-62232576、021-62232279</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邮箱：sdds@admin.ecnu.edu.cn</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附件2</w:t>
      </w:r>
    </w:p>
    <w:p w:rsidR="00037C6E" w:rsidRPr="000A578C" w:rsidRDefault="00037C6E" w:rsidP="00037C6E">
      <w:pPr>
        <w:widowControl/>
        <w:shd w:val="clear" w:color="auto" w:fill="FFFFFF"/>
        <w:spacing w:before="100" w:beforeAutospacing="1" w:after="100" w:afterAutospacing="1" w:line="480" w:lineRule="atLeast"/>
        <w:jc w:val="center"/>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诗文创作大赛方案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为纪念新中国成立70周年，用文字生动描绘新中国成立以来党和国家取得的辉煌成就，精彩</w:t>
      </w:r>
      <w:proofErr w:type="gramStart"/>
      <w:r w:rsidRPr="000A578C">
        <w:rPr>
          <w:rFonts w:ascii="微软雅黑" w:eastAsia="微软雅黑" w:hAnsi="微软雅黑" w:cs="宋体" w:hint="eastAsia"/>
          <w:kern w:val="0"/>
          <w:sz w:val="24"/>
          <w:szCs w:val="24"/>
        </w:rPr>
        <w:t>呈现党</w:t>
      </w:r>
      <w:proofErr w:type="gramEnd"/>
      <w:r w:rsidRPr="000A578C">
        <w:rPr>
          <w:rFonts w:ascii="微软雅黑" w:eastAsia="微软雅黑" w:hAnsi="微软雅黑" w:cs="宋体" w:hint="eastAsia"/>
          <w:kern w:val="0"/>
          <w:sz w:val="24"/>
          <w:szCs w:val="24"/>
        </w:rPr>
        <w:t>和国家在事业新征程中的新气象、新精神，更好挖掘中华传统文化精髓、弘扬中华优秀传统文化，特举办诗文创作大赛，并制定如下方案。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一、组织机构</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承办单位：北京网高科技股份有限公司</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协办单位：语文出版社、中华诗词学会</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二、参赛对象与组别</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（一）作文类：分为小学生、初中生、高中生（含中职学生）3个组别。</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（二）诗词类：参赛对象不限。</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三、作品要求</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（一）创作主题</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lastRenderedPageBreak/>
        <w:t xml:space="preserve">　　要求围绕“中华经典·我的精神家园”“我心中的巍巍中华”“忆峥嵘岁月 展青春韶华”“梦想助力成长”“奋进新时代”等5个主题进行创作。</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（二）形式要求</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1.作文类：体裁不限（诗歌除外），字数为500～2000字（小学低年级字数为200～500字）。</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2.诗词类：包括近体诗、词以及现代诗歌。长度不超过30行，需有标题。要求以普通话语音系统为押韵依据。</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3.每人限投1篇作品，要求原创，且未曾在任何公开出版物（包括网络出版物）上发表过，所有作品要求使用国家通用语言文字。</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4.可通过上传手写作品照片或电子文档两种形式参赛。手写作品要求字迹工整清晰，照片大小为1M～5M。</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四、赛程安排</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（一）报名及上传作品：4月1日—6月15日</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选手在规定日期内通过官方网站报名参赛，参加经典常识考核（不限次数），考核合格者获得参赛资格并上传参赛作品。社会大众可通过官方网站进行投票，投票截止日期为6月30日。</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（二）初评：7月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lastRenderedPageBreak/>
        <w:t xml:space="preserve">　　通过专家评审（权重90%）与网络投票（权重10%）相结合的方式，确定诗词类500个作品，作文类每组800个作品进入终评。7月底公布终评入围名单，同时接受社会大众监督举报。</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（三）终评：８月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通过专家评审确定每组350名获奖者，8月底公示获奖结果。</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五、奖项设置</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每组设一等奖20个，二等奖30个，三等奖100个，优秀奖200个。学生组别</w:t>
      </w:r>
      <w:proofErr w:type="gramStart"/>
      <w:r w:rsidRPr="000A578C">
        <w:rPr>
          <w:rFonts w:ascii="微软雅黑" w:eastAsia="微软雅黑" w:hAnsi="微软雅黑" w:cs="宋体" w:hint="eastAsia"/>
          <w:kern w:val="0"/>
          <w:sz w:val="24"/>
          <w:szCs w:val="24"/>
        </w:rPr>
        <w:t>设指导</w:t>
      </w:r>
      <w:proofErr w:type="gramEnd"/>
      <w:r w:rsidRPr="000A578C">
        <w:rPr>
          <w:rFonts w:ascii="微软雅黑" w:eastAsia="微软雅黑" w:hAnsi="微软雅黑" w:cs="宋体" w:hint="eastAsia"/>
          <w:kern w:val="0"/>
          <w:sz w:val="24"/>
          <w:szCs w:val="24"/>
        </w:rPr>
        <w:t>教师奖若干。比赛同时设优秀组织奖。优秀获奖作品将结集出版。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六、联系方式</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联系人：陈方 杨燕艳</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联系电话：010-65055907，010-65050197</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联系邮箱：swczds@17ok.com</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附件3</w:t>
      </w:r>
    </w:p>
    <w:p w:rsidR="00037C6E" w:rsidRPr="000A578C" w:rsidRDefault="00037C6E" w:rsidP="00037C6E">
      <w:pPr>
        <w:widowControl/>
        <w:shd w:val="clear" w:color="auto" w:fill="FFFFFF"/>
        <w:spacing w:before="100" w:beforeAutospacing="1" w:after="100" w:afterAutospacing="1" w:line="480" w:lineRule="atLeast"/>
        <w:jc w:val="center"/>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“祖国印记”学生篆刻大赛方案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为引领广大学生了解篆刻文化，倡导并推广“大众篆刻、绿色篆刻、创意篆刻”的新理念，实践篆刻技能，并以此为契机深入挖掘中华优秀传统文化蕴含的</w:t>
      </w:r>
      <w:r w:rsidRPr="000A578C">
        <w:rPr>
          <w:rFonts w:ascii="微软雅黑" w:eastAsia="微软雅黑" w:hAnsi="微软雅黑" w:cs="宋体" w:hint="eastAsia"/>
          <w:kern w:val="0"/>
          <w:sz w:val="24"/>
          <w:szCs w:val="24"/>
        </w:rPr>
        <w:lastRenderedPageBreak/>
        <w:t>思想观念、人文精神和道德规范，展现中华文化的永久魅力和时代风采，特举办“祖国印记”学生篆刻大赛，并制定如下方案。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一、组织机构</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承办单位：中华世纪坛艺术馆、北京歌华文化中心有限公司</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协办单位：北京歌华展览有限公司</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专业指导单位：教育书画协会、中国印文化促进会（筹）</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二、参赛对象与组别</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分</w:t>
      </w:r>
      <w:r w:rsidRPr="000A578C">
        <w:rPr>
          <w:rFonts w:ascii="微软雅黑" w:eastAsia="微软雅黑" w:hAnsi="微软雅黑" w:cs="宋体" w:hint="eastAsia"/>
          <w:b/>
          <w:color w:val="00B050"/>
          <w:kern w:val="0"/>
          <w:sz w:val="24"/>
          <w:szCs w:val="24"/>
        </w:rPr>
        <w:t>手工篆刻和机器篆刻</w:t>
      </w:r>
      <w:r w:rsidRPr="000A578C">
        <w:rPr>
          <w:rFonts w:ascii="微软雅黑" w:eastAsia="微软雅黑" w:hAnsi="微软雅黑" w:cs="宋体" w:hint="eastAsia"/>
          <w:kern w:val="0"/>
          <w:sz w:val="24"/>
          <w:szCs w:val="24"/>
        </w:rPr>
        <w:t>两个类别。每类各分小学生、中学生（初中、高中、中职学生）、</w:t>
      </w:r>
      <w:r w:rsidRPr="000A578C">
        <w:rPr>
          <w:rFonts w:ascii="微软雅黑" w:eastAsia="微软雅黑" w:hAnsi="微软雅黑" w:cs="宋体" w:hint="eastAsia"/>
          <w:b/>
          <w:color w:val="00B050"/>
          <w:kern w:val="0"/>
          <w:sz w:val="24"/>
          <w:szCs w:val="24"/>
        </w:rPr>
        <w:t>大学生</w:t>
      </w:r>
      <w:r w:rsidRPr="000A578C">
        <w:rPr>
          <w:rFonts w:ascii="微软雅黑" w:eastAsia="微软雅黑" w:hAnsi="微软雅黑" w:cs="宋体" w:hint="eastAsia"/>
          <w:kern w:val="0"/>
          <w:sz w:val="24"/>
          <w:szCs w:val="24"/>
        </w:rPr>
        <w:t>3个组别。</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三、作品要求</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（一）内容要求</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围绕新中国成立以来国家重大事件、优秀人物代表和先进事迹，重点结合改革开放和党的十八大以来的辉煌成就，侧重聚焦在我国教育事业以及语言文字方面相关的重大成果、重要事件等进行创作。</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参赛选手可以从提供的100个词条中任选1个进行篆刻创作，也可以在上述内容描述范围内自选词条进行创作。作品呈现内容应保证词条的完整性。</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（二）数量规格要求</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lastRenderedPageBreak/>
        <w:t xml:space="preserve">　　1.参赛作品材质提倡使用除传统石材以外的各种新型材料，鼓励使用木头、陶瓷等绿色环保可再生资源。</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2.每位选手限选1个词条，报送1件或1组作品（印章数量不多于12个），印蜕6～12方（附4件及以上边款），印屏尺寸为68cm×45cm、68cm×33cm。</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（三）提交要求</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1.手工篆刻类作品要求在官方网站上传印章实物、印蜕及印屏照片，另附规范汉字书写的篆刻内容、设计理念说明、标注材质及制作工艺。</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2.机器篆刻类作品要求在官方网站上</w:t>
      </w:r>
      <w:proofErr w:type="gramStart"/>
      <w:r w:rsidRPr="000A578C">
        <w:rPr>
          <w:rFonts w:ascii="微软雅黑" w:eastAsia="微软雅黑" w:hAnsi="微软雅黑" w:cs="宋体" w:hint="eastAsia"/>
          <w:kern w:val="0"/>
          <w:sz w:val="24"/>
          <w:szCs w:val="24"/>
        </w:rPr>
        <w:t>传印蜕效果</w:t>
      </w:r>
      <w:proofErr w:type="gramEnd"/>
      <w:r w:rsidRPr="000A578C">
        <w:rPr>
          <w:rFonts w:ascii="微软雅黑" w:eastAsia="微软雅黑" w:hAnsi="微软雅黑" w:cs="宋体" w:hint="eastAsia"/>
          <w:kern w:val="0"/>
          <w:sz w:val="24"/>
          <w:szCs w:val="24"/>
        </w:rPr>
        <w:t>图，另附规范汉字书写的篆刻内容及设计理念说明。</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3.照片要求为JPEG格式，每张大小1M～5M，白色背景、无杂物，能体现作品整体、局部等效果。</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四、赛程安排</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（一）提交作品：4月1日—6月15日</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选手在规定日期内通过官方网站报名并上传作品图片（不超过5张）。社会大众可通过官方网站进行投票，投票截止日期为6月30日。</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（二）初评、终评：7月15日前</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lastRenderedPageBreak/>
        <w:t xml:space="preserve">　　通过专家评审（权重90%）与网络投票（权重10%）相结合的方式，确定每组300个作品进入终评。终评通过专家评审确定各奖项等次，7月中旬公示获奖结果。</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（三）参展作品寄送及制作：7月31日前</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手工篆刻类参展选手需于7月31日前，将印章、印蜕及印屏寄送至承办单位（另附说明，提供省份、姓名、作品内容等信息）。</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机器篆刻类参展作品可由选手自行制作完成后提交承办单位，也可联系承办方协助制作。</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（四）展览：9月至10月（具体安排另行通知）</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邀请部分获奖作品及选手参与“祖国印记·庆祝新中国成立70周年篆刻文化展”现场活动。展览后参赛作品由中华世纪坛艺术馆收藏。</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五、工作保障</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一）各地要通过赛事积极宣传引导广大学生了解篆刻文化和艺术。北京、上海、江苏南京、河北秦皇岛等大众篆刻艺术发展较快的地区要着力加强赛事宣传组织，扩大参赛覆盖面，鼓励学生在设计、工艺和材料等方面进行创新，提交优质参赛作品。</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（二）相关学校可通过承办单位积极联系当地“国网印吧”开展篆刻普及活动，引导学生积极参与创作设计，利用篆刻机等设备完成作品制作。</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lastRenderedPageBreak/>
        <w:t xml:space="preserve">　　（三）篆刻词条内容及相关资源可从官方网站下载。</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六、奖项设置</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每组设一等奖10个，二等奖20个，三等奖30个，优秀奖90个。另设指导教师奖和优秀组织奖若干。</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七、联系方式</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联系人：刘扬、郑朝阳</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联系电话：010-84187763,</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010-84187743</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邮箱：zhkdasai@163.com</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邮寄地址：北京市海淀区复兴路甲9号中华世纪坛</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附件4</w:t>
      </w:r>
    </w:p>
    <w:p w:rsidR="00037C6E" w:rsidRPr="000A578C" w:rsidRDefault="00037C6E" w:rsidP="00037C6E">
      <w:pPr>
        <w:widowControl/>
        <w:shd w:val="clear" w:color="auto" w:fill="FFFFFF"/>
        <w:spacing w:before="100" w:beforeAutospacing="1" w:after="100" w:afterAutospacing="1" w:line="480" w:lineRule="atLeast"/>
        <w:jc w:val="center"/>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w:t>
      </w:r>
      <w:proofErr w:type="gramStart"/>
      <w:r w:rsidRPr="000A578C">
        <w:rPr>
          <w:rFonts w:ascii="微软雅黑" w:eastAsia="微软雅黑" w:hAnsi="微软雅黑" w:cs="宋体" w:hint="eastAsia"/>
          <w:b/>
          <w:bCs/>
          <w:kern w:val="0"/>
          <w:sz w:val="24"/>
          <w:szCs w:val="24"/>
        </w:rPr>
        <w:t>迦</w:t>
      </w:r>
      <w:proofErr w:type="gramEnd"/>
      <w:r w:rsidRPr="000A578C">
        <w:rPr>
          <w:rFonts w:ascii="微软雅黑" w:eastAsia="微软雅黑" w:hAnsi="微软雅黑" w:cs="宋体" w:hint="eastAsia"/>
          <w:b/>
          <w:bCs/>
          <w:kern w:val="0"/>
          <w:sz w:val="24"/>
          <w:szCs w:val="24"/>
        </w:rPr>
        <w:t>陵杯·诗教中国”诗词讲解大赛</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为传承中华优秀传统文化，深入挖掘中华经典诗词中所蕴含的民族正气、爱国精神、道德情怀和艺术魅力，引领古典诗词教育发展，特举办“</w:t>
      </w:r>
      <w:proofErr w:type="gramStart"/>
      <w:r w:rsidRPr="000A578C">
        <w:rPr>
          <w:rFonts w:ascii="微软雅黑" w:eastAsia="微软雅黑" w:hAnsi="微软雅黑" w:cs="宋体" w:hint="eastAsia"/>
          <w:kern w:val="0"/>
          <w:sz w:val="24"/>
          <w:szCs w:val="24"/>
        </w:rPr>
        <w:t>迦</w:t>
      </w:r>
      <w:proofErr w:type="gramEnd"/>
      <w:r w:rsidRPr="000A578C">
        <w:rPr>
          <w:rFonts w:ascii="微软雅黑" w:eastAsia="微软雅黑" w:hAnsi="微软雅黑" w:cs="宋体" w:hint="eastAsia"/>
          <w:kern w:val="0"/>
          <w:sz w:val="24"/>
          <w:szCs w:val="24"/>
        </w:rPr>
        <w:t>陵杯·诗教中国”诗词讲解大赛，并制定如下方案。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一、组织机构</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lastRenderedPageBreak/>
        <w:t xml:space="preserve">　　承办单位：南开大学</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协办单位：中华诗词学会、中国楹联学会中华优秀传统文化教育促进会、人</w:t>
      </w:r>
      <w:proofErr w:type="gramStart"/>
      <w:r w:rsidRPr="000A578C">
        <w:rPr>
          <w:rFonts w:ascii="微软雅黑" w:eastAsia="微软雅黑" w:hAnsi="微软雅黑" w:cs="宋体" w:hint="eastAsia"/>
          <w:kern w:val="0"/>
          <w:sz w:val="24"/>
          <w:szCs w:val="24"/>
        </w:rPr>
        <w:t>教数字</w:t>
      </w:r>
      <w:proofErr w:type="gramEnd"/>
      <w:r w:rsidRPr="000A578C">
        <w:rPr>
          <w:rFonts w:ascii="微软雅黑" w:eastAsia="微软雅黑" w:hAnsi="微软雅黑" w:cs="宋体" w:hint="eastAsia"/>
          <w:kern w:val="0"/>
          <w:sz w:val="24"/>
          <w:szCs w:val="24"/>
        </w:rPr>
        <w:t>出版有限公司</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二、参赛对象与组别</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分小学教师、初中教师、高中教师3个组别。</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三、作品要求</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（一）内容与形式</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从中小学语文教材中选取诗词篇目，根据教学要求，准备一节诗词类课堂教学创新课，录制个人教学视频微课。</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w:t>
      </w:r>
      <w:proofErr w:type="gramStart"/>
      <w:r w:rsidRPr="000A578C">
        <w:rPr>
          <w:rFonts w:ascii="微软雅黑" w:eastAsia="微软雅黑" w:hAnsi="微软雅黑" w:cs="宋体" w:hint="eastAsia"/>
          <w:kern w:val="0"/>
          <w:sz w:val="24"/>
          <w:szCs w:val="24"/>
        </w:rPr>
        <w:t>视频微课应</w:t>
      </w:r>
      <w:proofErr w:type="gramEnd"/>
      <w:r w:rsidRPr="000A578C">
        <w:rPr>
          <w:rFonts w:ascii="微软雅黑" w:eastAsia="微软雅黑" w:hAnsi="微软雅黑" w:cs="宋体" w:hint="eastAsia"/>
          <w:kern w:val="0"/>
          <w:sz w:val="24"/>
          <w:szCs w:val="24"/>
        </w:rPr>
        <w:t>包括教师诵读展示，课堂教学实景、学生学习和师生互动等画面内容，鼓励使用多媒体、信息化等现代技术手段，充分展示创新型课堂教学效果。</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（二）作品格式</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入围复赛的选手将课堂</w:t>
      </w:r>
      <w:proofErr w:type="gramStart"/>
      <w:r w:rsidRPr="000A578C">
        <w:rPr>
          <w:rFonts w:ascii="微软雅黑" w:eastAsia="微软雅黑" w:hAnsi="微软雅黑" w:cs="宋体" w:hint="eastAsia"/>
          <w:kern w:val="0"/>
          <w:sz w:val="24"/>
          <w:szCs w:val="24"/>
        </w:rPr>
        <w:t>教学微课视频</w:t>
      </w:r>
      <w:proofErr w:type="gramEnd"/>
      <w:r w:rsidRPr="000A578C">
        <w:rPr>
          <w:rFonts w:ascii="微软雅黑" w:eastAsia="微软雅黑" w:hAnsi="微软雅黑" w:cs="宋体" w:hint="eastAsia"/>
          <w:kern w:val="0"/>
          <w:sz w:val="24"/>
          <w:szCs w:val="24"/>
        </w:rPr>
        <w:t>、教学设计、讲课课件（资源以完全嵌入的方式进行插入，保存为1个文件）及其他相关文件</w:t>
      </w:r>
      <w:proofErr w:type="gramStart"/>
      <w:r w:rsidRPr="000A578C">
        <w:rPr>
          <w:rFonts w:ascii="微软雅黑" w:eastAsia="微软雅黑" w:hAnsi="微软雅黑" w:cs="宋体" w:hint="eastAsia"/>
          <w:kern w:val="0"/>
          <w:sz w:val="24"/>
          <w:szCs w:val="24"/>
        </w:rPr>
        <w:t>一并上</w:t>
      </w:r>
      <w:proofErr w:type="gramEnd"/>
      <w:r w:rsidRPr="000A578C">
        <w:rPr>
          <w:rFonts w:ascii="微软雅黑" w:eastAsia="微软雅黑" w:hAnsi="微软雅黑" w:cs="宋体" w:hint="eastAsia"/>
          <w:kern w:val="0"/>
          <w:sz w:val="24"/>
          <w:szCs w:val="24"/>
        </w:rPr>
        <w:t>传至官方网站。</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参赛视频时长为8～10分钟，格式为MP4，视频清晰度不低于720P，要求图像、声音清晰，不抖动、无噪音，文件大小不超过500MB。视频开头须注明作品名称、参赛者单位、姓名等信息。</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lastRenderedPageBreak/>
        <w:t xml:space="preserve">　　四、赛程安排</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（一）初赛：6月15日前</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各省级赛事组织部门组织初赛。每个组别推荐15名教师参加全国复赛，于6月15日前将《中华经典诵写讲大赛作品汇总表》（见附件5）电子版发送至承办单位邮箱，邮件标题格式为“省份+经典诵写讲大赛汇总表”。纸质版加盖公章后传真或发</w:t>
      </w:r>
      <w:proofErr w:type="gramStart"/>
      <w:r w:rsidRPr="000A578C">
        <w:rPr>
          <w:rFonts w:ascii="微软雅黑" w:eastAsia="微软雅黑" w:hAnsi="微软雅黑" w:cs="宋体" w:hint="eastAsia"/>
          <w:kern w:val="0"/>
          <w:sz w:val="24"/>
          <w:szCs w:val="24"/>
        </w:rPr>
        <w:t>扫描件至大赛</w:t>
      </w:r>
      <w:proofErr w:type="gramEnd"/>
      <w:r w:rsidRPr="000A578C">
        <w:rPr>
          <w:rFonts w:ascii="微软雅黑" w:eastAsia="微软雅黑" w:hAnsi="微软雅黑" w:cs="宋体" w:hint="eastAsia"/>
          <w:kern w:val="0"/>
          <w:sz w:val="24"/>
          <w:szCs w:val="24"/>
        </w:rPr>
        <w:t>组委会办公室。</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承办单位可协助各省开展初赛网上报名、选拔与展示等工作，如有需要，各省可联系承办单位安排实施。</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（二）复赛：7月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各省级赛事组织部门通知入围选手于6月20日前登录官方网站填写基本信息，上传作品进行集中展示。6月20日至7月10日进行网络投票。通过专家评审（权重90%）和网络投票（权重10%）相结合的方式，每组评选出150个作品入围决赛。</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（三）决赛及论坛研讨：8月</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决赛分为现场经典（诗词）常识考试（权重20%）和现场观摩课比赛（权重80%）两个部分。在现场观摩课比赛环节，参赛选手需选取大赛规定的教学内容，为随机抽取的学生班级授课，上课时间约为30分钟。专家和评审团将现场评分。承办方将在决赛期间组织教学论坛和研讨活动。</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lastRenderedPageBreak/>
        <w:t xml:space="preserve">　　（四）电视节目（具体事项另行通知）</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在全国总决赛选手中，选拔培训20～30名优秀教师，参与制作以诗词讲演为主要内容的电视节目。节目将在相关媒体播出。</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五、奖项设置</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每组设一等奖10个，二等奖20个，三等奖30个，优秀奖90个。比赛同时设优秀组织奖。</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 xml:space="preserve">　　六、联系方式</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联系人：南开大学文学院闫晓铮、中国楹联学会中华优秀传统文化教育促进会郭芳晓</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联系电话：022-23508255</w:t>
      </w: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kern w:val="0"/>
          <w:sz w:val="24"/>
          <w:szCs w:val="24"/>
        </w:rPr>
        <w:t xml:space="preserve">　　联系邮箱：jialingbeidasai@163.com</w:t>
      </w:r>
    </w:p>
    <w:p w:rsidR="00037C6E"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b/>
          <w:bCs/>
          <w:kern w:val="0"/>
          <w:sz w:val="24"/>
          <w:szCs w:val="24"/>
        </w:rPr>
      </w:pPr>
    </w:p>
    <w:p w:rsidR="00037C6E"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b/>
          <w:bCs/>
          <w:kern w:val="0"/>
          <w:sz w:val="24"/>
          <w:szCs w:val="24"/>
        </w:rPr>
      </w:pPr>
    </w:p>
    <w:p w:rsidR="00037C6E" w:rsidRPr="000A578C" w:rsidRDefault="00037C6E" w:rsidP="00037C6E">
      <w:pPr>
        <w:widowControl/>
        <w:shd w:val="clear" w:color="auto" w:fill="FFFFFF"/>
        <w:spacing w:before="100" w:beforeAutospacing="1" w:after="100" w:afterAutospacing="1" w:line="480" w:lineRule="atLeast"/>
        <w:jc w:val="left"/>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附件5</w:t>
      </w:r>
    </w:p>
    <w:p w:rsidR="00037C6E" w:rsidRPr="000A578C" w:rsidRDefault="00037C6E" w:rsidP="00037C6E">
      <w:pPr>
        <w:widowControl/>
        <w:shd w:val="clear" w:color="auto" w:fill="FFFFFF"/>
        <w:spacing w:before="100" w:beforeAutospacing="1" w:after="100" w:afterAutospacing="1" w:line="480" w:lineRule="atLeast"/>
        <w:jc w:val="center"/>
        <w:rPr>
          <w:rFonts w:ascii="微软雅黑" w:eastAsia="微软雅黑" w:hAnsi="微软雅黑" w:cs="宋体"/>
          <w:kern w:val="0"/>
          <w:sz w:val="24"/>
          <w:szCs w:val="24"/>
        </w:rPr>
      </w:pPr>
      <w:r w:rsidRPr="000A578C">
        <w:rPr>
          <w:rFonts w:ascii="微软雅黑" w:eastAsia="微软雅黑" w:hAnsi="微软雅黑" w:cs="宋体" w:hint="eastAsia"/>
          <w:b/>
          <w:bCs/>
          <w:kern w:val="0"/>
          <w:sz w:val="24"/>
          <w:szCs w:val="24"/>
        </w:rPr>
        <w:t>中华经典</w:t>
      </w:r>
      <w:proofErr w:type="gramStart"/>
      <w:r w:rsidRPr="000A578C">
        <w:rPr>
          <w:rFonts w:ascii="微软雅黑" w:eastAsia="微软雅黑" w:hAnsi="微软雅黑" w:cs="宋体" w:hint="eastAsia"/>
          <w:b/>
          <w:bCs/>
          <w:kern w:val="0"/>
          <w:sz w:val="24"/>
          <w:szCs w:val="24"/>
        </w:rPr>
        <w:t>诵写讲大赛</w:t>
      </w:r>
      <w:proofErr w:type="gramEnd"/>
      <w:r w:rsidRPr="000A578C">
        <w:rPr>
          <w:rFonts w:ascii="微软雅黑" w:eastAsia="微软雅黑" w:hAnsi="微软雅黑" w:cs="宋体" w:hint="eastAsia"/>
          <w:b/>
          <w:bCs/>
          <w:kern w:val="0"/>
          <w:sz w:val="24"/>
          <w:szCs w:val="24"/>
        </w:rPr>
        <w:t>作品汇总表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89"/>
        <w:gridCol w:w="665"/>
        <w:gridCol w:w="817"/>
        <w:gridCol w:w="1259"/>
        <w:gridCol w:w="936"/>
        <w:gridCol w:w="1305"/>
        <w:gridCol w:w="1002"/>
        <w:gridCol w:w="869"/>
        <w:gridCol w:w="780"/>
      </w:tblGrid>
      <w:tr w:rsidR="00037C6E" w:rsidRPr="000A578C" w:rsidTr="00AC1831">
        <w:trPr>
          <w:trHeight w:val="454"/>
          <w:jc w:val="center"/>
        </w:trPr>
        <w:tc>
          <w:tcPr>
            <w:tcW w:w="1476" w:type="dxa"/>
            <w:tcBorders>
              <w:top w:val="double" w:sz="4" w:space="0" w:color="auto"/>
              <w:left w:val="double" w:sz="4" w:space="0" w:color="auto"/>
              <w:bottom w:val="double" w:sz="4"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t>报送省市</w:t>
            </w:r>
            <w:r w:rsidRPr="000A578C">
              <w:rPr>
                <w:rFonts w:ascii="宋体" w:eastAsia="宋体" w:hAnsi="宋体" w:cs="宋体"/>
                <w:b/>
                <w:bCs/>
                <w:kern w:val="0"/>
                <w:sz w:val="28"/>
                <w:szCs w:val="28"/>
              </w:rPr>
              <w:lastRenderedPageBreak/>
              <w:t>（盖章）</w:t>
            </w:r>
          </w:p>
        </w:tc>
        <w:tc>
          <w:tcPr>
            <w:tcW w:w="1050" w:type="dxa"/>
            <w:tcBorders>
              <w:top w:val="double" w:sz="4" w:space="0" w:color="auto"/>
              <w:left w:val="single" w:sz="4" w:space="0" w:color="auto"/>
              <w:bottom w:val="double" w:sz="4"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lastRenderedPageBreak/>
              <w:t> </w:t>
            </w:r>
          </w:p>
        </w:tc>
        <w:tc>
          <w:tcPr>
            <w:tcW w:w="1337" w:type="dxa"/>
            <w:tcBorders>
              <w:top w:val="double" w:sz="4" w:space="0" w:color="auto"/>
              <w:left w:val="single" w:sz="2"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t>联系</w:t>
            </w:r>
            <w:r w:rsidRPr="000A578C">
              <w:rPr>
                <w:rFonts w:ascii="宋体" w:eastAsia="宋体" w:hAnsi="宋体" w:cs="宋体"/>
                <w:b/>
                <w:bCs/>
                <w:kern w:val="0"/>
                <w:sz w:val="28"/>
                <w:szCs w:val="28"/>
              </w:rPr>
              <w:lastRenderedPageBreak/>
              <w:t>人</w:t>
            </w:r>
          </w:p>
        </w:tc>
        <w:tc>
          <w:tcPr>
            <w:tcW w:w="2175" w:type="dxa"/>
            <w:tcBorders>
              <w:top w:val="double" w:sz="4" w:space="0" w:color="auto"/>
              <w:left w:val="single" w:sz="2"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lastRenderedPageBreak/>
              <w:t> </w:t>
            </w:r>
          </w:p>
        </w:tc>
        <w:tc>
          <w:tcPr>
            <w:tcW w:w="1563" w:type="dxa"/>
            <w:tcBorders>
              <w:top w:val="double" w:sz="4" w:space="0" w:color="auto"/>
              <w:left w:val="single" w:sz="2"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100" w:beforeAutospacing="1" w:after="100" w:afterAutospacing="1"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t>联系电话</w:t>
            </w:r>
          </w:p>
        </w:tc>
        <w:tc>
          <w:tcPr>
            <w:tcW w:w="2262" w:type="dxa"/>
            <w:tcBorders>
              <w:top w:val="double" w:sz="4" w:space="0" w:color="auto"/>
              <w:left w:val="single" w:sz="2"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t> </w:t>
            </w:r>
          </w:p>
        </w:tc>
        <w:tc>
          <w:tcPr>
            <w:tcW w:w="1688" w:type="dxa"/>
            <w:tcBorders>
              <w:top w:val="double" w:sz="4" w:space="0" w:color="auto"/>
              <w:left w:val="single" w:sz="2"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t>电子</w:t>
            </w:r>
            <w:r w:rsidRPr="000A578C">
              <w:rPr>
                <w:rFonts w:ascii="宋体" w:eastAsia="宋体" w:hAnsi="宋体" w:cs="宋体"/>
                <w:b/>
                <w:bCs/>
                <w:kern w:val="0"/>
                <w:sz w:val="28"/>
                <w:szCs w:val="28"/>
              </w:rPr>
              <w:lastRenderedPageBreak/>
              <w:t>邮箱</w:t>
            </w:r>
          </w:p>
        </w:tc>
        <w:tc>
          <w:tcPr>
            <w:tcW w:w="2704" w:type="dxa"/>
            <w:gridSpan w:val="2"/>
            <w:tcBorders>
              <w:top w:val="double" w:sz="4" w:space="0" w:color="auto"/>
              <w:left w:val="single" w:sz="2" w:space="0" w:color="auto"/>
              <w:bottom w:val="double" w:sz="4" w:space="0" w:color="auto"/>
              <w:right w:val="doub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lastRenderedPageBreak/>
              <w:t> </w:t>
            </w:r>
          </w:p>
        </w:tc>
      </w:tr>
      <w:tr w:rsidR="00037C6E" w:rsidRPr="000A578C" w:rsidTr="00AC1831">
        <w:trPr>
          <w:trHeight w:val="454"/>
          <w:jc w:val="center"/>
        </w:trPr>
        <w:tc>
          <w:tcPr>
            <w:tcW w:w="1476" w:type="dxa"/>
            <w:tcBorders>
              <w:top w:val="double" w:sz="4" w:space="0" w:color="auto"/>
              <w:left w:val="double" w:sz="4" w:space="0" w:color="auto"/>
              <w:bottom w:val="double" w:sz="4"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proofErr w:type="gramStart"/>
            <w:r w:rsidRPr="000A578C">
              <w:rPr>
                <w:rFonts w:ascii="宋体" w:eastAsia="宋体" w:hAnsi="宋体" w:cs="宋体"/>
                <w:b/>
                <w:bCs/>
                <w:kern w:val="0"/>
                <w:sz w:val="28"/>
                <w:szCs w:val="28"/>
              </w:rPr>
              <w:lastRenderedPageBreak/>
              <w:t>赛别</w:t>
            </w:r>
            <w:proofErr w:type="gramEnd"/>
          </w:p>
        </w:tc>
        <w:tc>
          <w:tcPr>
            <w:tcW w:w="1050" w:type="dxa"/>
            <w:tcBorders>
              <w:top w:val="double" w:sz="4" w:space="0" w:color="auto"/>
              <w:left w:val="single" w:sz="4" w:space="0" w:color="auto"/>
              <w:bottom w:val="double" w:sz="4"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t>序号</w:t>
            </w:r>
          </w:p>
        </w:tc>
        <w:tc>
          <w:tcPr>
            <w:tcW w:w="1337" w:type="dxa"/>
            <w:tcBorders>
              <w:top w:val="double" w:sz="4" w:space="0" w:color="auto"/>
              <w:left w:val="single" w:sz="2"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t>组别</w:t>
            </w:r>
          </w:p>
        </w:tc>
        <w:tc>
          <w:tcPr>
            <w:tcW w:w="2175" w:type="dxa"/>
            <w:tcBorders>
              <w:top w:val="double" w:sz="4" w:space="0" w:color="auto"/>
              <w:left w:val="single" w:sz="2"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t>作品名称</w:t>
            </w:r>
          </w:p>
        </w:tc>
        <w:tc>
          <w:tcPr>
            <w:tcW w:w="1563" w:type="dxa"/>
            <w:tcBorders>
              <w:top w:val="double" w:sz="4" w:space="0" w:color="auto"/>
              <w:left w:val="single" w:sz="2"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t>作者姓名</w:t>
            </w:r>
          </w:p>
        </w:tc>
        <w:tc>
          <w:tcPr>
            <w:tcW w:w="2262" w:type="dxa"/>
            <w:tcBorders>
              <w:top w:val="double" w:sz="4" w:space="0" w:color="auto"/>
              <w:left w:val="single" w:sz="2"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t>单位/学校</w:t>
            </w:r>
          </w:p>
        </w:tc>
        <w:tc>
          <w:tcPr>
            <w:tcW w:w="1688" w:type="dxa"/>
            <w:tcBorders>
              <w:top w:val="double" w:sz="4" w:space="0" w:color="auto"/>
              <w:left w:val="single" w:sz="2"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t>联系电话</w:t>
            </w:r>
          </w:p>
        </w:tc>
        <w:tc>
          <w:tcPr>
            <w:tcW w:w="1437" w:type="dxa"/>
            <w:tcBorders>
              <w:top w:val="double" w:sz="4" w:space="0" w:color="auto"/>
              <w:left w:val="single" w:sz="2" w:space="0" w:color="auto"/>
              <w:bottom w:val="double" w:sz="4"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t>指导教师</w:t>
            </w:r>
          </w:p>
        </w:tc>
        <w:tc>
          <w:tcPr>
            <w:tcW w:w="1267" w:type="dxa"/>
            <w:tcBorders>
              <w:top w:val="double" w:sz="4" w:space="0" w:color="auto"/>
              <w:left w:val="single" w:sz="4" w:space="0" w:color="auto"/>
              <w:bottom w:val="double" w:sz="4" w:space="0" w:color="auto"/>
              <w:right w:val="doub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50" w:before="156" w:afterLines="50" w:after="156"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t>备注</w:t>
            </w:r>
          </w:p>
        </w:tc>
      </w:tr>
      <w:tr w:rsidR="00037C6E" w:rsidRPr="000A578C" w:rsidTr="00AC1831">
        <w:trPr>
          <w:trHeight w:val="454"/>
          <w:jc w:val="center"/>
        </w:trPr>
        <w:tc>
          <w:tcPr>
            <w:tcW w:w="1476" w:type="dxa"/>
            <w:vMerge w:val="restart"/>
            <w:tcBorders>
              <w:top w:val="double" w:sz="4" w:space="0" w:color="auto"/>
              <w:left w:val="double" w:sz="4" w:space="0" w:color="auto"/>
              <w:bottom w:val="single" w:sz="2"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100" w:beforeAutospacing="1" w:after="100" w:afterAutospacing="1"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t>经典诵读大赛</w:t>
            </w:r>
          </w:p>
        </w:tc>
        <w:tc>
          <w:tcPr>
            <w:tcW w:w="1050" w:type="dxa"/>
            <w:tcBorders>
              <w:top w:val="double" w:sz="4" w:space="0" w:color="auto"/>
              <w:left w:val="single" w:sz="4"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337" w:type="dxa"/>
            <w:tcBorders>
              <w:top w:val="double" w:sz="4"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175" w:type="dxa"/>
            <w:tcBorders>
              <w:top w:val="double" w:sz="4"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563" w:type="dxa"/>
            <w:tcBorders>
              <w:top w:val="double" w:sz="4"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262" w:type="dxa"/>
            <w:tcBorders>
              <w:top w:val="double" w:sz="4"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688" w:type="dxa"/>
            <w:tcBorders>
              <w:top w:val="double" w:sz="4"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437" w:type="dxa"/>
            <w:tcBorders>
              <w:top w:val="double" w:sz="4" w:space="0" w:color="auto"/>
              <w:left w:val="single" w:sz="2" w:space="0" w:color="auto"/>
              <w:bottom w:val="single" w:sz="2"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267" w:type="dxa"/>
            <w:tcBorders>
              <w:top w:val="double" w:sz="4" w:space="0" w:color="auto"/>
              <w:left w:val="single" w:sz="4" w:space="0" w:color="auto"/>
              <w:bottom w:val="single" w:sz="2" w:space="0" w:color="auto"/>
              <w:right w:val="doub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r>
      <w:tr w:rsidR="00037C6E" w:rsidRPr="000A578C" w:rsidTr="00AC1831">
        <w:trPr>
          <w:trHeight w:val="454"/>
          <w:jc w:val="center"/>
        </w:trPr>
        <w:tc>
          <w:tcPr>
            <w:tcW w:w="1476" w:type="dxa"/>
            <w:vMerge/>
            <w:tcBorders>
              <w:top w:val="double" w:sz="4" w:space="0" w:color="auto"/>
              <w:left w:val="double" w:sz="4" w:space="0" w:color="auto"/>
              <w:bottom w:val="single" w:sz="2" w:space="0" w:color="auto"/>
              <w:right w:val="single" w:sz="4" w:space="0" w:color="auto"/>
            </w:tcBorders>
            <w:vAlign w:val="center"/>
            <w:hideMark/>
          </w:tcPr>
          <w:p w:rsidR="00037C6E" w:rsidRPr="000A578C" w:rsidRDefault="00037C6E" w:rsidP="00AC1831">
            <w:pPr>
              <w:widowControl/>
              <w:jc w:val="left"/>
              <w:rPr>
                <w:rFonts w:ascii="宋体" w:eastAsia="宋体" w:hAnsi="宋体" w:cs="宋体"/>
                <w:kern w:val="0"/>
                <w:sz w:val="24"/>
                <w:szCs w:val="24"/>
              </w:rPr>
            </w:pPr>
          </w:p>
        </w:tc>
        <w:tc>
          <w:tcPr>
            <w:tcW w:w="1050" w:type="dxa"/>
            <w:tcBorders>
              <w:top w:val="single" w:sz="2" w:space="0" w:color="auto"/>
              <w:left w:val="single" w:sz="4"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337"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175"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563"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262"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688"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437" w:type="dxa"/>
            <w:tcBorders>
              <w:top w:val="single" w:sz="2" w:space="0" w:color="auto"/>
              <w:left w:val="single" w:sz="2" w:space="0" w:color="auto"/>
              <w:bottom w:val="single" w:sz="2"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267" w:type="dxa"/>
            <w:tcBorders>
              <w:top w:val="single" w:sz="2" w:space="0" w:color="auto"/>
              <w:left w:val="single" w:sz="4" w:space="0" w:color="auto"/>
              <w:bottom w:val="single" w:sz="2" w:space="0" w:color="auto"/>
              <w:right w:val="doub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r>
      <w:tr w:rsidR="00037C6E" w:rsidRPr="000A578C" w:rsidTr="00AC1831">
        <w:trPr>
          <w:trHeight w:val="454"/>
          <w:jc w:val="center"/>
        </w:trPr>
        <w:tc>
          <w:tcPr>
            <w:tcW w:w="1476" w:type="dxa"/>
            <w:vMerge/>
            <w:tcBorders>
              <w:top w:val="double" w:sz="4" w:space="0" w:color="auto"/>
              <w:left w:val="double" w:sz="4" w:space="0" w:color="auto"/>
              <w:bottom w:val="single" w:sz="2" w:space="0" w:color="auto"/>
              <w:right w:val="single" w:sz="4" w:space="0" w:color="auto"/>
            </w:tcBorders>
            <w:vAlign w:val="center"/>
            <w:hideMark/>
          </w:tcPr>
          <w:p w:rsidR="00037C6E" w:rsidRPr="000A578C" w:rsidRDefault="00037C6E" w:rsidP="00AC1831">
            <w:pPr>
              <w:widowControl/>
              <w:jc w:val="left"/>
              <w:rPr>
                <w:rFonts w:ascii="宋体" w:eastAsia="宋体" w:hAnsi="宋体" w:cs="宋体"/>
                <w:kern w:val="0"/>
                <w:sz w:val="24"/>
                <w:szCs w:val="24"/>
              </w:rPr>
            </w:pPr>
          </w:p>
        </w:tc>
        <w:tc>
          <w:tcPr>
            <w:tcW w:w="1050" w:type="dxa"/>
            <w:tcBorders>
              <w:top w:val="single" w:sz="2" w:space="0" w:color="auto"/>
              <w:left w:val="single" w:sz="4"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337"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175"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563"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262"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688"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437" w:type="dxa"/>
            <w:tcBorders>
              <w:top w:val="single" w:sz="2" w:space="0" w:color="auto"/>
              <w:left w:val="single" w:sz="2" w:space="0" w:color="auto"/>
              <w:bottom w:val="single" w:sz="2"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267" w:type="dxa"/>
            <w:tcBorders>
              <w:top w:val="single" w:sz="2" w:space="0" w:color="auto"/>
              <w:left w:val="single" w:sz="4" w:space="0" w:color="auto"/>
              <w:bottom w:val="single" w:sz="2" w:space="0" w:color="auto"/>
              <w:right w:val="doub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r>
      <w:tr w:rsidR="00037C6E" w:rsidRPr="000A578C" w:rsidTr="00AC1831">
        <w:trPr>
          <w:trHeight w:val="454"/>
          <w:jc w:val="center"/>
        </w:trPr>
        <w:tc>
          <w:tcPr>
            <w:tcW w:w="1476" w:type="dxa"/>
            <w:vMerge/>
            <w:tcBorders>
              <w:top w:val="double" w:sz="4" w:space="0" w:color="auto"/>
              <w:left w:val="double" w:sz="4" w:space="0" w:color="auto"/>
              <w:bottom w:val="single" w:sz="2" w:space="0" w:color="auto"/>
              <w:right w:val="single" w:sz="4" w:space="0" w:color="auto"/>
            </w:tcBorders>
            <w:vAlign w:val="center"/>
            <w:hideMark/>
          </w:tcPr>
          <w:p w:rsidR="00037C6E" w:rsidRPr="000A578C" w:rsidRDefault="00037C6E" w:rsidP="00AC1831">
            <w:pPr>
              <w:widowControl/>
              <w:jc w:val="left"/>
              <w:rPr>
                <w:rFonts w:ascii="宋体" w:eastAsia="宋体" w:hAnsi="宋体" w:cs="宋体"/>
                <w:kern w:val="0"/>
                <w:sz w:val="24"/>
                <w:szCs w:val="24"/>
              </w:rPr>
            </w:pPr>
          </w:p>
        </w:tc>
        <w:tc>
          <w:tcPr>
            <w:tcW w:w="1050" w:type="dxa"/>
            <w:tcBorders>
              <w:top w:val="single" w:sz="2" w:space="0" w:color="auto"/>
              <w:left w:val="single" w:sz="4"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337"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175"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563"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262"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688"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437" w:type="dxa"/>
            <w:tcBorders>
              <w:top w:val="single" w:sz="2" w:space="0" w:color="auto"/>
              <w:left w:val="single" w:sz="2" w:space="0" w:color="auto"/>
              <w:bottom w:val="single" w:sz="2"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267" w:type="dxa"/>
            <w:tcBorders>
              <w:top w:val="single" w:sz="2" w:space="0" w:color="auto"/>
              <w:left w:val="single" w:sz="4" w:space="0" w:color="auto"/>
              <w:bottom w:val="single" w:sz="2" w:space="0" w:color="auto"/>
              <w:right w:val="doub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r>
      <w:tr w:rsidR="00037C6E" w:rsidRPr="000A578C" w:rsidTr="00AC1831">
        <w:trPr>
          <w:trHeight w:val="454"/>
          <w:jc w:val="center"/>
        </w:trPr>
        <w:tc>
          <w:tcPr>
            <w:tcW w:w="1476" w:type="dxa"/>
            <w:vMerge/>
            <w:tcBorders>
              <w:top w:val="double" w:sz="4" w:space="0" w:color="auto"/>
              <w:left w:val="double" w:sz="4" w:space="0" w:color="auto"/>
              <w:bottom w:val="single" w:sz="2" w:space="0" w:color="auto"/>
              <w:right w:val="single" w:sz="4" w:space="0" w:color="auto"/>
            </w:tcBorders>
            <w:vAlign w:val="center"/>
            <w:hideMark/>
          </w:tcPr>
          <w:p w:rsidR="00037C6E" w:rsidRPr="000A578C" w:rsidRDefault="00037C6E" w:rsidP="00AC1831">
            <w:pPr>
              <w:widowControl/>
              <w:jc w:val="left"/>
              <w:rPr>
                <w:rFonts w:ascii="宋体" w:eastAsia="宋体" w:hAnsi="宋体" w:cs="宋体"/>
                <w:kern w:val="0"/>
                <w:sz w:val="24"/>
                <w:szCs w:val="24"/>
              </w:rPr>
            </w:pPr>
          </w:p>
        </w:tc>
        <w:tc>
          <w:tcPr>
            <w:tcW w:w="1050" w:type="dxa"/>
            <w:tcBorders>
              <w:top w:val="single" w:sz="2" w:space="0" w:color="auto"/>
              <w:left w:val="single" w:sz="4"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337"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175"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563"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262"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688"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437" w:type="dxa"/>
            <w:tcBorders>
              <w:top w:val="single" w:sz="2" w:space="0" w:color="auto"/>
              <w:left w:val="single" w:sz="2" w:space="0" w:color="auto"/>
              <w:bottom w:val="single" w:sz="2"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267" w:type="dxa"/>
            <w:tcBorders>
              <w:top w:val="single" w:sz="2" w:space="0" w:color="auto"/>
              <w:left w:val="single" w:sz="4" w:space="0" w:color="auto"/>
              <w:bottom w:val="single" w:sz="2" w:space="0" w:color="auto"/>
              <w:right w:val="doub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r>
      <w:tr w:rsidR="00037C6E" w:rsidRPr="000A578C" w:rsidTr="00AC1831">
        <w:trPr>
          <w:trHeight w:val="454"/>
          <w:jc w:val="center"/>
        </w:trPr>
        <w:tc>
          <w:tcPr>
            <w:tcW w:w="1476" w:type="dxa"/>
            <w:vMerge/>
            <w:tcBorders>
              <w:top w:val="double" w:sz="4" w:space="0" w:color="auto"/>
              <w:left w:val="double" w:sz="4" w:space="0" w:color="auto"/>
              <w:bottom w:val="single" w:sz="2" w:space="0" w:color="auto"/>
              <w:right w:val="single" w:sz="4" w:space="0" w:color="auto"/>
            </w:tcBorders>
            <w:vAlign w:val="center"/>
            <w:hideMark/>
          </w:tcPr>
          <w:p w:rsidR="00037C6E" w:rsidRPr="000A578C" w:rsidRDefault="00037C6E" w:rsidP="00AC1831">
            <w:pPr>
              <w:widowControl/>
              <w:jc w:val="left"/>
              <w:rPr>
                <w:rFonts w:ascii="宋体" w:eastAsia="宋体" w:hAnsi="宋体" w:cs="宋体"/>
                <w:kern w:val="0"/>
                <w:sz w:val="24"/>
                <w:szCs w:val="24"/>
              </w:rPr>
            </w:pPr>
          </w:p>
        </w:tc>
        <w:tc>
          <w:tcPr>
            <w:tcW w:w="1050" w:type="dxa"/>
            <w:tcBorders>
              <w:top w:val="single" w:sz="2" w:space="0" w:color="auto"/>
              <w:left w:val="single" w:sz="4"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337"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175"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563"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262"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688"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437" w:type="dxa"/>
            <w:tcBorders>
              <w:top w:val="single" w:sz="2" w:space="0" w:color="auto"/>
              <w:left w:val="single" w:sz="2" w:space="0" w:color="auto"/>
              <w:bottom w:val="single" w:sz="2"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267" w:type="dxa"/>
            <w:tcBorders>
              <w:top w:val="single" w:sz="2" w:space="0" w:color="auto"/>
              <w:left w:val="single" w:sz="4" w:space="0" w:color="auto"/>
              <w:bottom w:val="single" w:sz="2" w:space="0" w:color="auto"/>
              <w:right w:val="doub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r>
      <w:tr w:rsidR="00037C6E" w:rsidRPr="000A578C" w:rsidTr="00AC1831">
        <w:trPr>
          <w:trHeight w:val="454"/>
          <w:jc w:val="center"/>
        </w:trPr>
        <w:tc>
          <w:tcPr>
            <w:tcW w:w="1476" w:type="dxa"/>
            <w:vMerge w:val="restart"/>
            <w:tcBorders>
              <w:top w:val="single" w:sz="2" w:space="0" w:color="auto"/>
              <w:left w:val="double" w:sz="4" w:space="0" w:color="auto"/>
              <w:bottom w:val="double" w:sz="4"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100" w:beforeAutospacing="1" w:after="100" w:afterAutospacing="1" w:line="400" w:lineRule="exact"/>
              <w:jc w:val="center"/>
              <w:rPr>
                <w:rFonts w:ascii="宋体" w:eastAsia="宋体" w:hAnsi="宋体" w:cs="宋体"/>
                <w:kern w:val="0"/>
                <w:sz w:val="24"/>
                <w:szCs w:val="24"/>
              </w:rPr>
            </w:pPr>
            <w:r w:rsidRPr="000A578C">
              <w:rPr>
                <w:rFonts w:ascii="宋体" w:eastAsia="宋体" w:hAnsi="宋体" w:cs="宋体"/>
                <w:b/>
                <w:bCs/>
                <w:kern w:val="0"/>
                <w:sz w:val="28"/>
                <w:szCs w:val="28"/>
              </w:rPr>
              <w:t>“</w:t>
            </w:r>
            <w:proofErr w:type="gramStart"/>
            <w:r w:rsidRPr="000A578C">
              <w:rPr>
                <w:rFonts w:ascii="宋体" w:eastAsia="宋体" w:hAnsi="宋体" w:cs="宋体"/>
                <w:b/>
                <w:bCs/>
                <w:kern w:val="0"/>
                <w:sz w:val="28"/>
                <w:szCs w:val="28"/>
              </w:rPr>
              <w:t>迦</w:t>
            </w:r>
            <w:proofErr w:type="gramEnd"/>
            <w:r w:rsidRPr="000A578C">
              <w:rPr>
                <w:rFonts w:ascii="宋体" w:eastAsia="宋体" w:hAnsi="宋体" w:cs="宋体"/>
                <w:b/>
                <w:bCs/>
                <w:kern w:val="0"/>
                <w:sz w:val="28"/>
                <w:szCs w:val="28"/>
              </w:rPr>
              <w:t>陵杯·诗教中国”诗词讲解大赛</w:t>
            </w:r>
          </w:p>
        </w:tc>
        <w:tc>
          <w:tcPr>
            <w:tcW w:w="1050" w:type="dxa"/>
            <w:tcBorders>
              <w:top w:val="single" w:sz="2" w:space="0" w:color="auto"/>
              <w:left w:val="single" w:sz="4"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337"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175"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563"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262"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688"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437" w:type="dxa"/>
            <w:tcBorders>
              <w:top w:val="single" w:sz="2" w:space="0" w:color="auto"/>
              <w:left w:val="single" w:sz="2" w:space="0" w:color="auto"/>
              <w:bottom w:val="single" w:sz="2"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267" w:type="dxa"/>
            <w:tcBorders>
              <w:top w:val="single" w:sz="2" w:space="0" w:color="auto"/>
              <w:left w:val="single" w:sz="4" w:space="0" w:color="auto"/>
              <w:bottom w:val="single" w:sz="2" w:space="0" w:color="auto"/>
              <w:right w:val="doub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r>
      <w:tr w:rsidR="00037C6E" w:rsidRPr="000A578C" w:rsidTr="00AC1831">
        <w:trPr>
          <w:trHeight w:val="454"/>
          <w:jc w:val="center"/>
        </w:trPr>
        <w:tc>
          <w:tcPr>
            <w:tcW w:w="1476" w:type="dxa"/>
            <w:vMerge/>
            <w:tcBorders>
              <w:top w:val="single" w:sz="2" w:space="0" w:color="auto"/>
              <w:left w:val="double" w:sz="4" w:space="0" w:color="auto"/>
              <w:bottom w:val="double" w:sz="4" w:space="0" w:color="auto"/>
              <w:right w:val="single" w:sz="4" w:space="0" w:color="auto"/>
            </w:tcBorders>
            <w:vAlign w:val="center"/>
            <w:hideMark/>
          </w:tcPr>
          <w:p w:rsidR="00037C6E" w:rsidRPr="000A578C" w:rsidRDefault="00037C6E" w:rsidP="00AC1831">
            <w:pPr>
              <w:widowControl/>
              <w:jc w:val="left"/>
              <w:rPr>
                <w:rFonts w:ascii="宋体" w:eastAsia="宋体" w:hAnsi="宋体" w:cs="宋体"/>
                <w:kern w:val="0"/>
                <w:sz w:val="24"/>
                <w:szCs w:val="24"/>
              </w:rPr>
            </w:pPr>
          </w:p>
        </w:tc>
        <w:tc>
          <w:tcPr>
            <w:tcW w:w="1050" w:type="dxa"/>
            <w:tcBorders>
              <w:top w:val="single" w:sz="2" w:space="0" w:color="auto"/>
              <w:left w:val="single" w:sz="4"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337"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175"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563"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262"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688"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437" w:type="dxa"/>
            <w:tcBorders>
              <w:top w:val="single" w:sz="2" w:space="0" w:color="auto"/>
              <w:left w:val="single" w:sz="2" w:space="0" w:color="auto"/>
              <w:bottom w:val="single" w:sz="2"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267" w:type="dxa"/>
            <w:tcBorders>
              <w:top w:val="single" w:sz="2" w:space="0" w:color="auto"/>
              <w:left w:val="single" w:sz="4" w:space="0" w:color="auto"/>
              <w:bottom w:val="single" w:sz="2" w:space="0" w:color="auto"/>
              <w:right w:val="doub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r>
      <w:tr w:rsidR="00037C6E" w:rsidRPr="000A578C" w:rsidTr="00AC1831">
        <w:trPr>
          <w:trHeight w:val="454"/>
          <w:jc w:val="center"/>
        </w:trPr>
        <w:tc>
          <w:tcPr>
            <w:tcW w:w="1476" w:type="dxa"/>
            <w:vMerge/>
            <w:tcBorders>
              <w:top w:val="single" w:sz="2" w:space="0" w:color="auto"/>
              <w:left w:val="double" w:sz="4" w:space="0" w:color="auto"/>
              <w:bottom w:val="double" w:sz="4" w:space="0" w:color="auto"/>
              <w:right w:val="single" w:sz="4" w:space="0" w:color="auto"/>
            </w:tcBorders>
            <w:vAlign w:val="center"/>
            <w:hideMark/>
          </w:tcPr>
          <w:p w:rsidR="00037C6E" w:rsidRPr="000A578C" w:rsidRDefault="00037C6E" w:rsidP="00AC1831">
            <w:pPr>
              <w:widowControl/>
              <w:jc w:val="left"/>
              <w:rPr>
                <w:rFonts w:ascii="宋体" w:eastAsia="宋体" w:hAnsi="宋体" w:cs="宋体"/>
                <w:kern w:val="0"/>
                <w:sz w:val="24"/>
                <w:szCs w:val="24"/>
              </w:rPr>
            </w:pPr>
          </w:p>
        </w:tc>
        <w:tc>
          <w:tcPr>
            <w:tcW w:w="1050" w:type="dxa"/>
            <w:tcBorders>
              <w:top w:val="single" w:sz="2" w:space="0" w:color="auto"/>
              <w:left w:val="single" w:sz="4"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337"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175"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563"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262"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688"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437" w:type="dxa"/>
            <w:tcBorders>
              <w:top w:val="single" w:sz="2" w:space="0" w:color="auto"/>
              <w:left w:val="single" w:sz="2" w:space="0" w:color="auto"/>
              <w:bottom w:val="single" w:sz="2"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267" w:type="dxa"/>
            <w:tcBorders>
              <w:top w:val="single" w:sz="2" w:space="0" w:color="auto"/>
              <w:left w:val="single" w:sz="4" w:space="0" w:color="auto"/>
              <w:bottom w:val="single" w:sz="2" w:space="0" w:color="auto"/>
              <w:right w:val="doub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r>
      <w:tr w:rsidR="00037C6E" w:rsidRPr="000A578C" w:rsidTr="00AC1831">
        <w:trPr>
          <w:trHeight w:val="454"/>
          <w:jc w:val="center"/>
        </w:trPr>
        <w:tc>
          <w:tcPr>
            <w:tcW w:w="1476" w:type="dxa"/>
            <w:vMerge/>
            <w:tcBorders>
              <w:top w:val="single" w:sz="2" w:space="0" w:color="auto"/>
              <w:left w:val="double" w:sz="4" w:space="0" w:color="auto"/>
              <w:bottom w:val="double" w:sz="4" w:space="0" w:color="auto"/>
              <w:right w:val="single" w:sz="4" w:space="0" w:color="auto"/>
            </w:tcBorders>
            <w:vAlign w:val="center"/>
            <w:hideMark/>
          </w:tcPr>
          <w:p w:rsidR="00037C6E" w:rsidRPr="000A578C" w:rsidRDefault="00037C6E" w:rsidP="00AC1831">
            <w:pPr>
              <w:widowControl/>
              <w:jc w:val="left"/>
              <w:rPr>
                <w:rFonts w:ascii="宋体" w:eastAsia="宋体" w:hAnsi="宋体" w:cs="宋体"/>
                <w:kern w:val="0"/>
                <w:sz w:val="24"/>
                <w:szCs w:val="24"/>
              </w:rPr>
            </w:pPr>
          </w:p>
        </w:tc>
        <w:tc>
          <w:tcPr>
            <w:tcW w:w="1050" w:type="dxa"/>
            <w:tcBorders>
              <w:top w:val="single" w:sz="2" w:space="0" w:color="auto"/>
              <w:left w:val="single" w:sz="4"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337"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175"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563"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262"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688"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437" w:type="dxa"/>
            <w:tcBorders>
              <w:top w:val="single" w:sz="2" w:space="0" w:color="auto"/>
              <w:left w:val="single" w:sz="2" w:space="0" w:color="auto"/>
              <w:bottom w:val="single" w:sz="2"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267" w:type="dxa"/>
            <w:tcBorders>
              <w:top w:val="single" w:sz="2" w:space="0" w:color="auto"/>
              <w:left w:val="single" w:sz="4" w:space="0" w:color="auto"/>
              <w:bottom w:val="single" w:sz="2" w:space="0" w:color="auto"/>
              <w:right w:val="doub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r>
      <w:tr w:rsidR="00037C6E" w:rsidRPr="000A578C" w:rsidTr="00AC1831">
        <w:trPr>
          <w:trHeight w:val="454"/>
          <w:jc w:val="center"/>
        </w:trPr>
        <w:tc>
          <w:tcPr>
            <w:tcW w:w="1476" w:type="dxa"/>
            <w:vMerge/>
            <w:tcBorders>
              <w:top w:val="single" w:sz="2" w:space="0" w:color="auto"/>
              <w:left w:val="double" w:sz="4" w:space="0" w:color="auto"/>
              <w:bottom w:val="double" w:sz="4" w:space="0" w:color="auto"/>
              <w:right w:val="single" w:sz="4" w:space="0" w:color="auto"/>
            </w:tcBorders>
            <w:vAlign w:val="center"/>
            <w:hideMark/>
          </w:tcPr>
          <w:p w:rsidR="00037C6E" w:rsidRPr="000A578C" w:rsidRDefault="00037C6E" w:rsidP="00AC1831">
            <w:pPr>
              <w:widowControl/>
              <w:jc w:val="left"/>
              <w:rPr>
                <w:rFonts w:ascii="宋体" w:eastAsia="宋体" w:hAnsi="宋体" w:cs="宋体"/>
                <w:kern w:val="0"/>
                <w:sz w:val="24"/>
                <w:szCs w:val="24"/>
              </w:rPr>
            </w:pPr>
          </w:p>
        </w:tc>
        <w:tc>
          <w:tcPr>
            <w:tcW w:w="1050" w:type="dxa"/>
            <w:tcBorders>
              <w:top w:val="single" w:sz="2" w:space="0" w:color="auto"/>
              <w:left w:val="single" w:sz="4"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337"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175"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563"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262"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688" w:type="dxa"/>
            <w:tcBorders>
              <w:top w:val="single" w:sz="2" w:space="0" w:color="auto"/>
              <w:left w:val="single" w:sz="2" w:space="0" w:color="auto"/>
              <w:bottom w:val="single" w:sz="2"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437" w:type="dxa"/>
            <w:tcBorders>
              <w:top w:val="single" w:sz="2" w:space="0" w:color="auto"/>
              <w:left w:val="single" w:sz="2" w:space="0" w:color="auto"/>
              <w:bottom w:val="single" w:sz="2"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267" w:type="dxa"/>
            <w:tcBorders>
              <w:top w:val="single" w:sz="2" w:space="0" w:color="auto"/>
              <w:left w:val="single" w:sz="4" w:space="0" w:color="auto"/>
              <w:bottom w:val="single" w:sz="2" w:space="0" w:color="auto"/>
              <w:right w:val="doub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r>
      <w:tr w:rsidR="00037C6E" w:rsidRPr="000A578C" w:rsidTr="00AC1831">
        <w:trPr>
          <w:trHeight w:val="454"/>
          <w:jc w:val="center"/>
        </w:trPr>
        <w:tc>
          <w:tcPr>
            <w:tcW w:w="1476" w:type="dxa"/>
            <w:vMerge/>
            <w:tcBorders>
              <w:top w:val="single" w:sz="2" w:space="0" w:color="auto"/>
              <w:left w:val="double" w:sz="4" w:space="0" w:color="auto"/>
              <w:bottom w:val="double" w:sz="4" w:space="0" w:color="auto"/>
              <w:right w:val="single" w:sz="4" w:space="0" w:color="auto"/>
            </w:tcBorders>
            <w:vAlign w:val="center"/>
            <w:hideMark/>
          </w:tcPr>
          <w:p w:rsidR="00037C6E" w:rsidRPr="000A578C" w:rsidRDefault="00037C6E" w:rsidP="00AC1831">
            <w:pPr>
              <w:widowControl/>
              <w:jc w:val="left"/>
              <w:rPr>
                <w:rFonts w:ascii="宋体" w:eastAsia="宋体" w:hAnsi="宋体" w:cs="宋体"/>
                <w:kern w:val="0"/>
                <w:sz w:val="24"/>
                <w:szCs w:val="24"/>
              </w:rPr>
            </w:pPr>
          </w:p>
        </w:tc>
        <w:tc>
          <w:tcPr>
            <w:tcW w:w="1050" w:type="dxa"/>
            <w:tcBorders>
              <w:top w:val="single" w:sz="2" w:space="0" w:color="auto"/>
              <w:left w:val="single" w:sz="4"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337" w:type="dxa"/>
            <w:tcBorders>
              <w:top w:val="single" w:sz="2" w:space="0" w:color="auto"/>
              <w:left w:val="single" w:sz="2"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175" w:type="dxa"/>
            <w:tcBorders>
              <w:top w:val="single" w:sz="2" w:space="0" w:color="auto"/>
              <w:left w:val="single" w:sz="2"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563" w:type="dxa"/>
            <w:tcBorders>
              <w:top w:val="single" w:sz="2" w:space="0" w:color="auto"/>
              <w:left w:val="single" w:sz="2"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2262" w:type="dxa"/>
            <w:tcBorders>
              <w:top w:val="single" w:sz="2" w:space="0" w:color="auto"/>
              <w:left w:val="single" w:sz="2"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688" w:type="dxa"/>
            <w:tcBorders>
              <w:top w:val="single" w:sz="2" w:space="0" w:color="auto"/>
              <w:left w:val="single" w:sz="2" w:space="0" w:color="auto"/>
              <w:bottom w:val="double" w:sz="4" w:space="0" w:color="auto"/>
              <w:right w:val="single" w:sz="2"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437" w:type="dxa"/>
            <w:tcBorders>
              <w:top w:val="single" w:sz="2" w:space="0" w:color="auto"/>
              <w:left w:val="single" w:sz="2" w:space="0" w:color="auto"/>
              <w:bottom w:val="double" w:sz="4" w:space="0" w:color="auto"/>
              <w:right w:val="sing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c>
          <w:tcPr>
            <w:tcW w:w="1267" w:type="dxa"/>
            <w:tcBorders>
              <w:top w:val="single" w:sz="2" w:space="0" w:color="auto"/>
              <w:left w:val="single" w:sz="4" w:space="0" w:color="auto"/>
              <w:bottom w:val="double" w:sz="4" w:space="0" w:color="auto"/>
              <w:right w:val="double" w:sz="4" w:space="0" w:color="auto"/>
            </w:tcBorders>
            <w:tcMar>
              <w:top w:w="85" w:type="dxa"/>
              <w:left w:w="108" w:type="dxa"/>
              <w:bottom w:w="85" w:type="dxa"/>
              <w:right w:w="108" w:type="dxa"/>
            </w:tcMar>
            <w:vAlign w:val="center"/>
            <w:hideMark/>
          </w:tcPr>
          <w:p w:rsidR="00037C6E" w:rsidRPr="000A578C" w:rsidRDefault="00037C6E" w:rsidP="00AC1831">
            <w:pPr>
              <w:widowControl/>
              <w:spacing w:beforeLines="10" w:before="31" w:afterLines="10" w:after="31" w:line="400" w:lineRule="exact"/>
              <w:jc w:val="center"/>
              <w:rPr>
                <w:rFonts w:ascii="宋体" w:eastAsia="宋体" w:hAnsi="宋体" w:cs="宋体"/>
                <w:kern w:val="0"/>
                <w:sz w:val="24"/>
                <w:szCs w:val="24"/>
              </w:rPr>
            </w:pPr>
            <w:r w:rsidRPr="000A578C">
              <w:rPr>
                <w:rFonts w:ascii="宋体" w:eastAsia="宋体" w:hAnsi="宋体" w:cs="宋体"/>
                <w:kern w:val="0"/>
                <w:sz w:val="28"/>
                <w:szCs w:val="28"/>
              </w:rPr>
              <w:t> </w:t>
            </w:r>
          </w:p>
        </w:tc>
      </w:tr>
    </w:tbl>
    <w:p w:rsidR="00037C6E" w:rsidRPr="000A578C" w:rsidRDefault="00037C6E" w:rsidP="00037C6E"/>
    <w:p w:rsidR="00037C6E" w:rsidRPr="00037C6E" w:rsidRDefault="00037C6E">
      <w:pPr>
        <w:rPr>
          <w:rFonts w:hint="eastAsia"/>
        </w:rPr>
      </w:pPr>
    </w:p>
    <w:p w:rsidR="00037C6E" w:rsidRPr="00DA63DB" w:rsidRDefault="00DA63DB">
      <w:pPr>
        <w:rPr>
          <w:rFonts w:asciiTheme="majorEastAsia" w:eastAsiaTheme="majorEastAsia" w:hAnsiTheme="majorEastAsia" w:hint="eastAsia"/>
          <w:b/>
          <w:sz w:val="28"/>
          <w:szCs w:val="28"/>
        </w:rPr>
      </w:pPr>
      <w:r w:rsidRPr="00DA63DB">
        <w:rPr>
          <w:rFonts w:asciiTheme="majorEastAsia" w:eastAsiaTheme="majorEastAsia" w:hAnsiTheme="majorEastAsia" w:hint="eastAsia"/>
          <w:b/>
          <w:sz w:val="28"/>
          <w:szCs w:val="28"/>
        </w:rPr>
        <w:t>二、</w:t>
      </w:r>
      <w:r w:rsidR="00105B70" w:rsidRPr="00DA63DB">
        <w:rPr>
          <w:rFonts w:asciiTheme="majorEastAsia" w:eastAsiaTheme="majorEastAsia" w:hAnsiTheme="majorEastAsia" w:hint="eastAsia"/>
          <w:b/>
          <w:sz w:val="28"/>
          <w:szCs w:val="28"/>
        </w:rPr>
        <w:t>报名</w:t>
      </w:r>
      <w:r w:rsidRPr="00DA63DB">
        <w:rPr>
          <w:rFonts w:asciiTheme="majorEastAsia" w:eastAsiaTheme="majorEastAsia" w:hAnsiTheme="majorEastAsia" w:hint="eastAsia"/>
          <w:b/>
          <w:sz w:val="28"/>
          <w:szCs w:val="28"/>
        </w:rPr>
        <w:t>程序</w:t>
      </w:r>
    </w:p>
    <w:p w:rsidR="00105B70" w:rsidRDefault="00105B70">
      <w:pPr>
        <w:rPr>
          <w:rFonts w:asciiTheme="majorEastAsia" w:eastAsiaTheme="majorEastAsia" w:hAnsiTheme="majorEastAsia" w:hint="eastAsia"/>
          <w:sz w:val="28"/>
          <w:szCs w:val="28"/>
        </w:rPr>
      </w:pPr>
      <w:r>
        <w:rPr>
          <w:rFonts w:asciiTheme="majorEastAsia" w:eastAsiaTheme="majorEastAsia" w:hAnsiTheme="majorEastAsia" w:hint="eastAsia"/>
          <w:sz w:val="28"/>
          <w:szCs w:val="28"/>
        </w:rPr>
        <w:t xml:space="preserve">   凡报名的同学请于2019年5月8日前将个人作品和《中华经典诵写讲作品汇总表》（加盖所在院系公章、并请教学院长审核签字）提交到主楼304办公室。</w:t>
      </w:r>
    </w:p>
    <w:p w:rsidR="00DA63DB" w:rsidRPr="00DA63DB" w:rsidRDefault="00DA63DB">
      <w:pPr>
        <w:rPr>
          <w:rFonts w:asciiTheme="majorEastAsia" w:eastAsiaTheme="majorEastAsia" w:hAnsiTheme="majorEastAsia" w:hint="eastAsia"/>
          <w:b/>
          <w:sz w:val="28"/>
          <w:szCs w:val="28"/>
        </w:rPr>
      </w:pPr>
      <w:r w:rsidRPr="00DA63DB">
        <w:rPr>
          <w:rFonts w:asciiTheme="majorEastAsia" w:eastAsiaTheme="majorEastAsia" w:hAnsiTheme="majorEastAsia" w:hint="eastAsia"/>
          <w:b/>
          <w:sz w:val="28"/>
          <w:szCs w:val="28"/>
        </w:rPr>
        <w:t>三、联系方式</w:t>
      </w:r>
    </w:p>
    <w:p w:rsidR="00105B70" w:rsidRDefault="00703A46">
      <w:pPr>
        <w:rPr>
          <w:rFonts w:asciiTheme="majorEastAsia" w:eastAsiaTheme="majorEastAsia" w:hAnsiTheme="majorEastAsia" w:hint="eastAsia"/>
          <w:sz w:val="28"/>
          <w:szCs w:val="28"/>
        </w:rPr>
      </w:pPr>
      <w:r>
        <w:rPr>
          <w:rFonts w:asciiTheme="majorEastAsia" w:eastAsiaTheme="majorEastAsia" w:hAnsiTheme="majorEastAsia" w:hint="eastAsia"/>
          <w:sz w:val="28"/>
          <w:szCs w:val="28"/>
        </w:rPr>
        <w:lastRenderedPageBreak/>
        <w:t>联系人：赵老师  联系电话：68902805</w:t>
      </w:r>
    </w:p>
    <w:p w:rsidR="00574CCB" w:rsidRDefault="00703A46">
      <w:pPr>
        <w:rPr>
          <w:rFonts w:asciiTheme="majorEastAsia" w:eastAsiaTheme="majorEastAsia" w:hAnsiTheme="majorEastAsia" w:hint="eastAsia"/>
          <w:sz w:val="28"/>
          <w:szCs w:val="28"/>
        </w:rPr>
      </w:pPr>
      <w:r>
        <w:rPr>
          <w:rFonts w:asciiTheme="majorEastAsia" w:eastAsiaTheme="majorEastAsia" w:hAnsiTheme="majorEastAsia" w:hint="eastAsia"/>
          <w:sz w:val="28"/>
          <w:szCs w:val="28"/>
        </w:rPr>
        <w:t xml:space="preserve">                                  </w:t>
      </w:r>
    </w:p>
    <w:p w:rsidR="00703A46" w:rsidRDefault="00703A46" w:rsidP="00574CCB">
      <w:pPr>
        <w:ind w:firstLineChars="1700" w:firstLine="4760"/>
        <w:rPr>
          <w:rFonts w:asciiTheme="majorEastAsia" w:eastAsiaTheme="majorEastAsia" w:hAnsiTheme="majorEastAsia" w:hint="eastAsia"/>
          <w:sz w:val="28"/>
          <w:szCs w:val="28"/>
        </w:rPr>
      </w:pPr>
      <w:bookmarkStart w:id="0" w:name="_GoBack"/>
      <w:bookmarkEnd w:id="0"/>
      <w:r>
        <w:rPr>
          <w:rFonts w:asciiTheme="majorEastAsia" w:eastAsiaTheme="majorEastAsia" w:hAnsiTheme="majorEastAsia" w:hint="eastAsia"/>
          <w:sz w:val="28"/>
          <w:szCs w:val="28"/>
        </w:rPr>
        <w:t>教务处</w:t>
      </w:r>
    </w:p>
    <w:p w:rsidR="00703A46" w:rsidRPr="00105B70" w:rsidRDefault="00703A46">
      <w:pPr>
        <w:rPr>
          <w:rFonts w:asciiTheme="majorEastAsia" w:eastAsiaTheme="majorEastAsia" w:hAnsiTheme="majorEastAsia" w:hint="eastAsia"/>
          <w:sz w:val="28"/>
          <w:szCs w:val="28"/>
        </w:rPr>
      </w:pPr>
      <w:r>
        <w:rPr>
          <w:rFonts w:asciiTheme="majorEastAsia" w:eastAsiaTheme="majorEastAsia" w:hAnsiTheme="majorEastAsia" w:hint="eastAsia"/>
          <w:sz w:val="28"/>
          <w:szCs w:val="28"/>
        </w:rPr>
        <w:t xml:space="preserve">                                 2019.4.22</w:t>
      </w:r>
    </w:p>
    <w:p w:rsidR="00037C6E" w:rsidRDefault="00037C6E">
      <w:pPr>
        <w:rPr>
          <w:rFonts w:hint="eastAsia"/>
        </w:rPr>
      </w:pPr>
    </w:p>
    <w:p w:rsidR="00037C6E" w:rsidRDefault="00037C6E">
      <w:pPr>
        <w:rPr>
          <w:rFonts w:hint="eastAsia"/>
        </w:rPr>
      </w:pPr>
    </w:p>
    <w:p w:rsidR="00037C6E" w:rsidRDefault="00037C6E"/>
    <w:sectPr w:rsidR="00037C6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6B7CAA"/>
    <w:multiLevelType w:val="hybridMultilevel"/>
    <w:tmpl w:val="18585CCE"/>
    <w:lvl w:ilvl="0" w:tplc="D0886D2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C6E"/>
    <w:rsid w:val="00013DD3"/>
    <w:rsid w:val="00037C6E"/>
    <w:rsid w:val="00105B70"/>
    <w:rsid w:val="001D0AB1"/>
    <w:rsid w:val="00270372"/>
    <w:rsid w:val="00574CCB"/>
    <w:rsid w:val="00703A46"/>
    <w:rsid w:val="00A66E19"/>
    <w:rsid w:val="00DA63DB"/>
    <w:rsid w:val="00F508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37C6E"/>
    <w:rPr>
      <w:sz w:val="18"/>
      <w:szCs w:val="18"/>
    </w:rPr>
  </w:style>
  <w:style w:type="character" w:customStyle="1" w:styleId="Char">
    <w:name w:val="批注框文本 Char"/>
    <w:basedOn w:val="a0"/>
    <w:link w:val="a3"/>
    <w:uiPriority w:val="99"/>
    <w:semiHidden/>
    <w:rsid w:val="00037C6E"/>
    <w:rPr>
      <w:sz w:val="18"/>
      <w:szCs w:val="18"/>
    </w:rPr>
  </w:style>
  <w:style w:type="paragraph" w:styleId="a4">
    <w:name w:val="List Paragraph"/>
    <w:basedOn w:val="a"/>
    <w:uiPriority w:val="34"/>
    <w:qFormat/>
    <w:rsid w:val="00F5085C"/>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37C6E"/>
    <w:rPr>
      <w:sz w:val="18"/>
      <w:szCs w:val="18"/>
    </w:rPr>
  </w:style>
  <w:style w:type="character" w:customStyle="1" w:styleId="Char">
    <w:name w:val="批注框文本 Char"/>
    <w:basedOn w:val="a0"/>
    <w:link w:val="a3"/>
    <w:uiPriority w:val="99"/>
    <w:semiHidden/>
    <w:rsid w:val="00037C6E"/>
    <w:rPr>
      <w:sz w:val="18"/>
      <w:szCs w:val="18"/>
    </w:rPr>
  </w:style>
  <w:style w:type="paragraph" w:styleId="a4">
    <w:name w:val="List Paragraph"/>
    <w:basedOn w:val="a"/>
    <w:uiPriority w:val="34"/>
    <w:qFormat/>
    <w:rsid w:val="00F5085C"/>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33EA8-4AA4-4F1D-AD82-0826C921F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21</Pages>
  <Words>1062</Words>
  <Characters>6058</Characters>
  <Application>Microsoft Office Word</Application>
  <DocSecurity>0</DocSecurity>
  <Lines>50</Lines>
  <Paragraphs>14</Paragraphs>
  <ScaleCrop>false</ScaleCrop>
  <Company>微软中国</Company>
  <LinksUpToDate>false</LinksUpToDate>
  <CharactersWithSpaces>7106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赵山花</dc:creator>
  <cp:lastModifiedBy>赵山花</cp:lastModifiedBy>
  <cp:revision>4</cp:revision>
  <dcterms:created xsi:type="dcterms:W3CDTF">2019-04-22T08:03:00Z</dcterms:created>
  <dcterms:modified xsi:type="dcterms:W3CDTF">2019-04-22T08:13:00Z</dcterms:modified>
</cp:coreProperties>
</file>