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普通话水平测试报名指南</w:t>
      </w:r>
    </w:p>
    <w:p>
      <w:pPr>
        <w:jc w:val="center"/>
        <w:rPr>
          <w:b/>
          <w:sz w:val="30"/>
          <w:szCs w:val="30"/>
        </w:rPr>
      </w:pPr>
    </w:p>
    <w:p>
      <w:pPr>
        <w:pStyle w:val="7"/>
        <w:numPr>
          <w:ilvl w:val="0"/>
          <w:numId w:val="1"/>
        </w:numPr>
        <w:ind w:firstLineChars="0"/>
        <w:rPr>
          <w:rFonts w:ascii="宋体" w:hAnsi="宋体" w:cs="宋体"/>
          <w:kern w:val="0"/>
          <w:sz w:val="28"/>
          <w:szCs w:val="28"/>
        </w:rPr>
      </w:pPr>
      <w:r>
        <w:rPr>
          <w:rFonts w:hint="eastAsia" w:ascii="宋体" w:hAnsi="宋体"/>
          <w:sz w:val="28"/>
          <w:szCs w:val="28"/>
        </w:rPr>
        <w:t>本科生登陆服务门户（建议使用火狐浏览器，或IE8.0以上版本的浏览器或360等其他兼容性浏览器），</w:t>
      </w:r>
      <w:r>
        <w:rPr>
          <w:rFonts w:ascii="宋体" w:hAnsi="宋体" w:cs="宋体"/>
          <w:kern w:val="0"/>
          <w:sz w:val="28"/>
          <w:szCs w:val="28"/>
        </w:rPr>
        <w:t>依次点击“本专科教务</w:t>
      </w:r>
      <w:r>
        <w:rPr>
          <w:rFonts w:hint="eastAsia" w:ascii="宋体" w:hAnsi="宋体" w:cs="宋体"/>
          <w:kern w:val="0"/>
          <w:sz w:val="28"/>
          <w:szCs w:val="28"/>
        </w:rPr>
        <w:t>（新）</w:t>
      </w:r>
      <w:r>
        <w:rPr>
          <w:rFonts w:ascii="宋体" w:hAnsi="宋体" w:cs="宋体"/>
          <w:kern w:val="0"/>
          <w:sz w:val="28"/>
          <w:szCs w:val="28"/>
        </w:rPr>
        <w:t>”</w:t>
      </w:r>
      <w:r>
        <w:rPr>
          <w:rFonts w:hint="eastAsia"/>
          <w:sz w:val="28"/>
          <w:szCs w:val="28"/>
        </w:rPr>
        <w:t xml:space="preserve"> —【我的】—【校外考试】</w:t>
      </w:r>
    </w:p>
    <w:p>
      <w:pPr>
        <w:rPr>
          <w:sz w:val="28"/>
          <w:szCs w:val="28"/>
        </w:rPr>
      </w:pPr>
      <w:r>
        <w:rPr>
          <w:rFonts w:hint="eastAsia"/>
          <w:sz w:val="28"/>
          <w:szCs w:val="28"/>
        </w:rPr>
        <w:t>界面如下：</w:t>
      </w:r>
    </w:p>
    <w:p>
      <w:r>
        <w:drawing>
          <wp:inline distT="0" distB="0" distL="114300" distR="114300">
            <wp:extent cx="5273040" cy="2196465"/>
            <wp:effectExtent l="0" t="0" r="381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196465"/>
                    </a:xfrm>
                    <a:prstGeom prst="rect">
                      <a:avLst/>
                    </a:prstGeom>
                    <a:noFill/>
                    <a:ln w="9525">
                      <a:noFill/>
                    </a:ln>
                  </pic:spPr>
                </pic:pic>
              </a:graphicData>
            </a:graphic>
          </wp:inline>
        </w:drawing>
      </w:r>
    </w:p>
    <w:p>
      <w:pPr>
        <w:pStyle w:val="7"/>
        <w:numPr>
          <w:ilvl w:val="0"/>
          <w:numId w:val="2"/>
        </w:numPr>
        <w:ind w:firstLineChars="0"/>
        <w:rPr>
          <w:sz w:val="28"/>
          <w:szCs w:val="28"/>
        </w:rPr>
      </w:pPr>
      <w:r>
        <w:rPr>
          <w:rFonts w:hint="eastAsia"/>
          <w:sz w:val="28"/>
          <w:szCs w:val="28"/>
        </w:rPr>
        <w:t>第一步：选择主修点击右上角的“报名”进行校外考试报名，进入到报名页面核对身份证信息和照片是否正确。填写正确的手机号码然后选择“普通话水平测试”点击“报名”。</w:t>
      </w:r>
    </w:p>
    <w:p>
      <w:pPr>
        <w:rPr>
          <w:sz w:val="28"/>
          <w:szCs w:val="28"/>
        </w:rPr>
      </w:pPr>
      <w:r>
        <w:rPr>
          <w:sz w:val="28"/>
          <w:szCs w:val="28"/>
        </w:rPr>
        <w:drawing>
          <wp:inline distT="0" distB="0" distL="0" distR="0">
            <wp:extent cx="5274310" cy="245872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srcRect/>
                    <a:stretch>
                      <a:fillRect/>
                    </a:stretch>
                  </pic:blipFill>
                  <pic:spPr>
                    <a:xfrm>
                      <a:off x="0" y="0"/>
                      <a:ext cx="5274310" cy="2459321"/>
                    </a:xfrm>
                    <a:prstGeom prst="rect">
                      <a:avLst/>
                    </a:prstGeom>
                    <a:noFill/>
                    <a:ln w="9525">
                      <a:noFill/>
                      <a:miter lim="800000"/>
                      <a:headEnd/>
                      <a:tailEnd/>
                    </a:ln>
                  </pic:spPr>
                </pic:pic>
              </a:graphicData>
            </a:graphic>
          </wp:inline>
        </w:drawing>
      </w:r>
    </w:p>
    <w:p>
      <w:pPr>
        <w:rPr>
          <w:b/>
          <w:i/>
          <w:sz w:val="28"/>
          <w:szCs w:val="28"/>
        </w:rPr>
      </w:pPr>
      <w:r>
        <w:rPr>
          <w:rFonts w:hint="eastAsia"/>
          <w:b/>
          <w:i/>
          <w:sz w:val="28"/>
          <w:szCs w:val="28"/>
        </w:rPr>
        <w:t>注：已参加过首师大组织的普通话考试的学生不允许再次报名。</w:t>
      </w:r>
    </w:p>
    <w:p>
      <w:pPr>
        <w:rPr>
          <w:b/>
          <w:i/>
          <w:sz w:val="28"/>
          <w:szCs w:val="28"/>
        </w:rPr>
      </w:pPr>
      <w:r>
        <w:rPr>
          <w:rFonts w:hint="eastAsia"/>
          <w:b/>
          <w:i/>
          <w:sz w:val="28"/>
          <w:szCs w:val="28"/>
        </w:rPr>
        <w:t>进入到校外考试页面，已参加过考试的学生可看到校外考试成绩。</w:t>
      </w:r>
    </w:p>
    <w:p>
      <w:pPr>
        <w:rPr>
          <w:b/>
          <w:i/>
          <w:sz w:val="28"/>
          <w:szCs w:val="28"/>
        </w:rPr>
      </w:pPr>
      <w:r>
        <w:rPr>
          <w:b/>
          <w:i/>
          <w:sz w:val="28"/>
          <w:szCs w:val="28"/>
        </w:rPr>
        <w:drawing>
          <wp:inline distT="0" distB="0" distL="0" distR="0">
            <wp:extent cx="5274310" cy="1456690"/>
            <wp:effectExtent l="19050" t="0" r="254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6" cstate="print"/>
                    <a:srcRect/>
                    <a:stretch>
                      <a:fillRect/>
                    </a:stretch>
                  </pic:blipFill>
                  <pic:spPr>
                    <a:xfrm>
                      <a:off x="0" y="0"/>
                      <a:ext cx="5274310" cy="1457205"/>
                    </a:xfrm>
                    <a:prstGeom prst="rect">
                      <a:avLst/>
                    </a:prstGeom>
                    <a:noFill/>
                    <a:ln w="9525">
                      <a:noFill/>
                      <a:miter lim="800000"/>
                      <a:headEnd/>
                      <a:tailEnd/>
                    </a:ln>
                  </pic:spPr>
                </pic:pic>
              </a:graphicData>
            </a:graphic>
          </wp:inline>
        </w:drawing>
      </w:r>
    </w:p>
    <w:p>
      <w:pPr>
        <w:rPr>
          <w:rFonts w:hint="eastAsia" w:eastAsiaTheme="minorEastAsia"/>
          <w:b/>
          <w:i/>
          <w:sz w:val="28"/>
          <w:szCs w:val="28"/>
          <w:lang w:val="en-US" w:eastAsia="zh-CN"/>
        </w:rPr>
      </w:pPr>
      <w:r>
        <w:rPr>
          <w:rFonts w:hint="eastAsia"/>
          <w:b/>
          <w:i/>
          <w:sz w:val="28"/>
          <w:szCs w:val="28"/>
        </w:rPr>
        <w:t>报名时</w:t>
      </w:r>
      <w:r>
        <w:rPr>
          <w:rFonts w:hint="eastAsia"/>
          <w:b/>
          <w:i/>
          <w:sz w:val="28"/>
          <w:szCs w:val="28"/>
          <w:lang w:eastAsia="zh-CN"/>
        </w:rPr>
        <w:t>，</w:t>
      </w:r>
      <w:r>
        <w:rPr>
          <w:rFonts w:hint="eastAsia"/>
          <w:b/>
          <w:i/>
          <w:sz w:val="28"/>
          <w:szCs w:val="28"/>
          <w:lang w:val="en-US" w:eastAsia="zh-CN"/>
        </w:rPr>
        <w:t>报名按钮会显示“无法报名”</w:t>
      </w:r>
    </w:p>
    <w:p>
      <w:pPr>
        <w:rPr>
          <w:sz w:val="28"/>
          <w:szCs w:val="28"/>
        </w:rPr>
      </w:pPr>
      <w:r>
        <w:drawing>
          <wp:inline distT="0" distB="0" distL="114300" distR="114300">
            <wp:extent cx="5263515" cy="1962785"/>
            <wp:effectExtent l="0" t="0" r="1333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3515" cy="1962785"/>
                    </a:xfrm>
                    <a:prstGeom prst="rect">
                      <a:avLst/>
                    </a:prstGeom>
                    <a:noFill/>
                    <a:ln w="9525">
                      <a:noFill/>
                    </a:ln>
                  </pic:spPr>
                </pic:pic>
              </a:graphicData>
            </a:graphic>
          </wp:inline>
        </w:drawing>
      </w:r>
    </w:p>
    <w:p>
      <w:pPr>
        <w:pStyle w:val="7"/>
        <w:numPr>
          <w:ilvl w:val="0"/>
          <w:numId w:val="2"/>
        </w:numPr>
        <w:ind w:firstLineChars="0"/>
        <w:rPr>
          <w:sz w:val="28"/>
          <w:szCs w:val="28"/>
        </w:rPr>
      </w:pPr>
      <w:r>
        <w:rPr>
          <w:rFonts w:hint="eastAsia"/>
          <w:sz w:val="28"/>
          <w:szCs w:val="28"/>
        </w:rPr>
        <w:t>第二步：查看考试须知，认可须知点击“同意”进入下一步操作；点击“不同意”返回第一步报名页面</w:t>
      </w:r>
    </w:p>
    <w:p>
      <w:pPr>
        <w:jc w:val="left"/>
        <w:rPr>
          <w:sz w:val="28"/>
          <w:szCs w:val="28"/>
        </w:rPr>
      </w:pPr>
      <w:r>
        <w:rPr>
          <w:sz w:val="28"/>
          <w:szCs w:val="28"/>
        </w:rPr>
        <w:drawing>
          <wp:inline distT="0" distB="0" distL="0" distR="0">
            <wp:extent cx="5274310" cy="2440940"/>
            <wp:effectExtent l="19050" t="0" r="254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8" cstate="print"/>
                    <a:srcRect/>
                    <a:stretch>
                      <a:fillRect/>
                    </a:stretch>
                  </pic:blipFill>
                  <pic:spPr>
                    <a:xfrm>
                      <a:off x="0" y="0"/>
                      <a:ext cx="5274310" cy="2441403"/>
                    </a:xfrm>
                    <a:prstGeom prst="rect">
                      <a:avLst/>
                    </a:prstGeom>
                    <a:noFill/>
                    <a:ln w="9525">
                      <a:noFill/>
                      <a:miter lim="800000"/>
                      <a:headEnd/>
                      <a:tailEnd/>
                    </a:ln>
                  </pic:spPr>
                </pic:pic>
              </a:graphicData>
            </a:graphic>
          </wp:inline>
        </w:drawing>
      </w:r>
    </w:p>
    <w:p>
      <w:pPr>
        <w:pStyle w:val="7"/>
        <w:numPr>
          <w:ilvl w:val="0"/>
          <w:numId w:val="2"/>
        </w:numPr>
        <w:ind w:firstLineChars="0"/>
        <w:rPr>
          <w:sz w:val="28"/>
          <w:szCs w:val="28"/>
        </w:rPr>
      </w:pPr>
      <w:r>
        <w:rPr>
          <w:rFonts w:hint="eastAsia"/>
          <w:sz w:val="28"/>
          <w:szCs w:val="28"/>
        </w:rPr>
        <w:t>第三步：确认个人信息无误后点击“报名”；如个人信息有问题可按照下方红字提醒联系教务处相关科室改正学籍信息，点击后退返回到上一步操作。</w:t>
      </w:r>
      <w:r>
        <w:rPr>
          <w:rFonts w:hint="eastAsia"/>
          <w:sz w:val="28"/>
          <w:szCs w:val="28"/>
          <w:lang w:val="en-US" w:eastAsia="zh-CN"/>
        </w:rPr>
        <w:t>此处可再次修改填写的手机号码。</w:t>
      </w:r>
    </w:p>
    <w:p>
      <w:pPr>
        <w:rPr>
          <w:sz w:val="28"/>
          <w:szCs w:val="28"/>
        </w:rPr>
      </w:pPr>
      <w:r>
        <w:drawing>
          <wp:inline distT="0" distB="0" distL="114300" distR="114300">
            <wp:extent cx="5265420" cy="17430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5420" cy="1743075"/>
                    </a:xfrm>
                    <a:prstGeom prst="rect">
                      <a:avLst/>
                    </a:prstGeom>
                    <a:noFill/>
                    <a:ln w="9525">
                      <a:noFill/>
                    </a:ln>
                  </pic:spPr>
                </pic:pic>
              </a:graphicData>
            </a:graphic>
          </wp:inline>
        </w:drawing>
      </w:r>
      <w:bookmarkStart w:id="0" w:name="_GoBack"/>
      <w:bookmarkEnd w:id="0"/>
    </w:p>
    <w:p>
      <w:pPr>
        <w:pStyle w:val="7"/>
        <w:numPr>
          <w:ilvl w:val="0"/>
          <w:numId w:val="2"/>
        </w:numPr>
        <w:ind w:firstLineChars="0"/>
        <w:rPr>
          <w:sz w:val="28"/>
          <w:szCs w:val="28"/>
        </w:rPr>
      </w:pPr>
      <w:r>
        <w:rPr>
          <w:rFonts w:hint="eastAsia"/>
          <w:sz w:val="28"/>
          <w:szCs w:val="28"/>
        </w:rPr>
        <w:t>报名成功后自动跳回第一步报名页面，提示报名成功，并且存在一条报名数据。</w:t>
      </w:r>
    </w:p>
    <w:p>
      <w:pPr>
        <w:rPr>
          <w:sz w:val="28"/>
          <w:szCs w:val="28"/>
        </w:rPr>
      </w:pPr>
      <w:r>
        <w:rPr>
          <w:sz w:val="28"/>
          <w:szCs w:val="28"/>
        </w:rPr>
        <w:drawing>
          <wp:inline distT="0" distB="0" distL="0" distR="0">
            <wp:extent cx="5274310" cy="174625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5274310" cy="1746489"/>
                    </a:xfrm>
                    <a:prstGeom prst="rect">
                      <a:avLst/>
                    </a:prstGeom>
                    <a:noFill/>
                    <a:ln w="9525">
                      <a:noFill/>
                      <a:miter lim="800000"/>
                      <a:headEnd/>
                      <a:tailEnd/>
                    </a:ln>
                  </pic:spPr>
                </pic:pic>
              </a:graphicData>
            </a:graphic>
          </wp:inline>
        </w:drawing>
      </w:r>
    </w:p>
    <w:p>
      <w:pPr>
        <w:rPr>
          <w:sz w:val="28"/>
          <w:szCs w:val="28"/>
        </w:rPr>
      </w:pPr>
      <w:r>
        <w:rPr>
          <w:rFonts w:hint="eastAsia"/>
          <w:sz w:val="28"/>
          <w:szCs w:val="28"/>
        </w:rPr>
        <w:t>5． 在校外考试菜单首页可看到普通话测试报名记录</w:t>
      </w:r>
    </w:p>
    <w:p>
      <w:pPr>
        <w:rPr>
          <w:sz w:val="28"/>
          <w:szCs w:val="28"/>
        </w:rPr>
      </w:pPr>
      <w:r>
        <w:rPr>
          <w:sz w:val="28"/>
          <w:szCs w:val="28"/>
        </w:rPr>
        <w:drawing>
          <wp:inline distT="0" distB="0" distL="0" distR="0">
            <wp:extent cx="5274310" cy="1029335"/>
            <wp:effectExtent l="19050" t="0" r="254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noChangeArrowheads="1"/>
                    </pic:cNvPicPr>
                  </pic:nvPicPr>
                  <pic:blipFill>
                    <a:blip r:embed="rId11" cstate="print"/>
                    <a:srcRect/>
                    <a:stretch>
                      <a:fillRect/>
                    </a:stretch>
                  </pic:blipFill>
                  <pic:spPr>
                    <a:xfrm>
                      <a:off x="0" y="0"/>
                      <a:ext cx="5274310" cy="1029767"/>
                    </a:xfrm>
                    <a:prstGeom prst="rect">
                      <a:avLst/>
                    </a:prstGeom>
                    <a:noFill/>
                    <a:ln w="9525">
                      <a:noFill/>
                      <a:miter lim="800000"/>
                      <a:headEnd/>
                      <a:tailEnd/>
                    </a:ln>
                  </pic:spPr>
                </pic:pic>
              </a:graphicData>
            </a:graphic>
          </wp:inline>
        </w:drawing>
      </w:r>
    </w:p>
    <w:p>
      <w:pPr>
        <w:rPr>
          <w:sz w:val="28"/>
          <w:szCs w:val="28"/>
        </w:rPr>
      </w:pPr>
      <w:r>
        <w:rPr>
          <w:rFonts w:hint="eastAsia"/>
          <w:sz w:val="28"/>
          <w:szCs w:val="28"/>
        </w:rPr>
        <w:t>6． 在允许的报名时间范围内，已报名的科目可进行取消报名操作。点击右上角的报名进入到报名页面，点击报名记录后的“取消报名”可进行取消报名操作，确认取消点击确认即可。</w:t>
      </w:r>
    </w:p>
    <w:p>
      <w:pPr>
        <w:rPr>
          <w:sz w:val="28"/>
          <w:szCs w:val="28"/>
        </w:rPr>
      </w:pPr>
      <w:r>
        <w:rPr>
          <w:sz w:val="28"/>
          <w:szCs w:val="28"/>
        </w:rPr>
        <w:drawing>
          <wp:inline distT="0" distB="0" distL="0" distR="0">
            <wp:extent cx="5274310" cy="2100580"/>
            <wp:effectExtent l="19050" t="0" r="2540"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12" cstate="print"/>
                    <a:srcRect/>
                    <a:stretch>
                      <a:fillRect/>
                    </a:stretch>
                  </pic:blipFill>
                  <pic:spPr>
                    <a:xfrm>
                      <a:off x="0" y="0"/>
                      <a:ext cx="5274310" cy="2101042"/>
                    </a:xfrm>
                    <a:prstGeom prst="rect">
                      <a:avLst/>
                    </a:prstGeom>
                    <a:noFill/>
                    <a:ln w="9525">
                      <a:noFill/>
                      <a:miter lim="800000"/>
                      <a:headEnd/>
                      <a:tailEnd/>
                    </a:ln>
                  </pic:spPr>
                </pic:pic>
              </a:graphicData>
            </a:graphic>
          </wp:inline>
        </w:drawing>
      </w:r>
    </w:p>
    <w:p>
      <w:pPr>
        <w:rPr>
          <w:sz w:val="28"/>
          <w:szCs w:val="28"/>
        </w:rPr>
      </w:pPr>
      <w:r>
        <w:rPr>
          <w:rFonts w:hint="eastAsia"/>
          <w:sz w:val="28"/>
          <w:szCs w:val="28"/>
        </w:rPr>
        <w:t>7． 成绩查看：校外考试成绩发布后，可在校外考试页面下查看自己的考试成绩。</w:t>
      </w:r>
    </w:p>
    <w:p>
      <w:pPr>
        <w:rPr>
          <w:sz w:val="28"/>
          <w:szCs w:val="28"/>
        </w:rPr>
      </w:pPr>
      <w:r>
        <w:rPr>
          <w:sz w:val="28"/>
          <w:szCs w:val="28"/>
        </w:rPr>
        <w:drawing>
          <wp:inline distT="0" distB="0" distL="0" distR="0">
            <wp:extent cx="5274310" cy="1456690"/>
            <wp:effectExtent l="19050" t="0" r="254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6" cstate="print"/>
                    <a:srcRect/>
                    <a:stretch>
                      <a:fillRect/>
                    </a:stretch>
                  </pic:blipFill>
                  <pic:spPr>
                    <a:xfrm>
                      <a:off x="0" y="0"/>
                      <a:ext cx="5274310" cy="1457205"/>
                    </a:xfrm>
                    <a:prstGeom prst="rect">
                      <a:avLst/>
                    </a:prstGeom>
                    <a:noFill/>
                    <a:ln w="9525">
                      <a:noFill/>
                      <a:miter lim="800000"/>
                      <a:headEnd/>
                      <a:tailEnd/>
                    </a:ln>
                  </pic:spPr>
                </pic:pic>
              </a:graphicData>
            </a:graphic>
          </wp:inline>
        </w:drawing>
      </w:r>
    </w:p>
    <w:p>
      <w:pPr>
        <w:rPr>
          <w:sz w:val="28"/>
          <w:szCs w:val="28"/>
        </w:rPr>
      </w:pPr>
    </w:p>
    <w:p>
      <w:pPr>
        <w:rPr>
          <w:sz w:val="28"/>
          <w:szCs w:val="28"/>
        </w:rPr>
      </w:pP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F0C"/>
    <w:multiLevelType w:val="multilevel"/>
    <w:tmpl w:val="13CF1F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F11B26"/>
    <w:multiLevelType w:val="multilevel"/>
    <w:tmpl w:val="31F11B26"/>
    <w:lvl w:ilvl="0" w:tentative="0">
      <w:start w:val="1"/>
      <w:numFmt w:val="japaneseCounting"/>
      <w:lvlText w:val="%1、"/>
      <w:lvlJc w:val="left"/>
      <w:pPr>
        <w:ind w:left="720" w:hanging="72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23E7"/>
    <w:rsid w:val="000111B6"/>
    <w:rsid w:val="00081536"/>
    <w:rsid w:val="00192A0C"/>
    <w:rsid w:val="00280FA3"/>
    <w:rsid w:val="00402254"/>
    <w:rsid w:val="00422717"/>
    <w:rsid w:val="004254FE"/>
    <w:rsid w:val="00446312"/>
    <w:rsid w:val="0049005F"/>
    <w:rsid w:val="004C246D"/>
    <w:rsid w:val="00540C0D"/>
    <w:rsid w:val="005878BE"/>
    <w:rsid w:val="005A6C1A"/>
    <w:rsid w:val="005E2140"/>
    <w:rsid w:val="009E71BB"/>
    <w:rsid w:val="00AA1893"/>
    <w:rsid w:val="00B06121"/>
    <w:rsid w:val="00B15CC5"/>
    <w:rsid w:val="00B358E0"/>
    <w:rsid w:val="00B74CD4"/>
    <w:rsid w:val="00C63E20"/>
    <w:rsid w:val="00D76F7F"/>
    <w:rsid w:val="00E62052"/>
    <w:rsid w:val="00E623E7"/>
    <w:rsid w:val="00EB14E8"/>
    <w:rsid w:val="00F33A4D"/>
    <w:rsid w:val="00FB28D7"/>
    <w:rsid w:val="00FB73BF"/>
    <w:rsid w:val="00FE5446"/>
    <w:rsid w:val="64712A3D"/>
    <w:rsid w:val="75B4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87</Words>
  <Characters>502</Characters>
  <Lines>4</Lines>
  <Paragraphs>1</Paragraphs>
  <TotalTime>764</TotalTime>
  <ScaleCrop>false</ScaleCrop>
  <LinksUpToDate>false</LinksUpToDate>
  <CharactersWithSpaces>588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2018-07-16T13:41:00Z</dcterms:created>
  <dc:creator>sw-tyh</dc:creator>
  <cp:lastModifiedBy>SW</cp:lastModifiedBy>
  <dcterms:modified xsi:type="dcterms:W3CDTF">2019-02-25T06:53:34Z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